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B232" w14:textId="77777777" w:rsidR="008A3E4D" w:rsidRPr="00627B71" w:rsidRDefault="008A3E4D">
      <w:pPr>
        <w:rPr>
          <w:sz w:val="22"/>
          <w:szCs w:val="22"/>
        </w:rPr>
      </w:pPr>
    </w:p>
    <w:p w14:paraId="7D2705AC" w14:textId="39818B26" w:rsidR="008A3E4D" w:rsidRPr="00083817" w:rsidRDefault="008A3E4D">
      <w:pPr>
        <w:rPr>
          <w:rFonts w:ascii="Times New Roman" w:hAnsi="Times New Roman" w:cs="Times New Roman"/>
          <w:sz w:val="22"/>
          <w:szCs w:val="22"/>
        </w:rPr>
      </w:pPr>
      <w:r w:rsidRPr="00083817">
        <w:rPr>
          <w:rFonts w:ascii="Times New Roman" w:hAnsi="Times New Roman" w:cs="Times New Roman"/>
          <w:sz w:val="22"/>
          <w:szCs w:val="22"/>
        </w:rPr>
        <w:t>Name:  ___</w:t>
      </w:r>
      <w:r w:rsidR="00083817">
        <w:rPr>
          <w:rFonts w:ascii="Times New Roman" w:hAnsi="Times New Roman" w:cs="Times New Roman"/>
          <w:sz w:val="22"/>
          <w:szCs w:val="22"/>
        </w:rPr>
        <w:t>_______________________</w:t>
      </w:r>
      <w:r w:rsidRPr="00083817">
        <w:rPr>
          <w:rFonts w:ascii="Times New Roman" w:hAnsi="Times New Roman" w:cs="Times New Roman"/>
          <w:sz w:val="22"/>
          <w:szCs w:val="22"/>
        </w:rPr>
        <w:t>_________________________</w:t>
      </w:r>
      <w:r w:rsidR="00A52663" w:rsidRPr="00083817">
        <w:rPr>
          <w:rFonts w:ascii="Times New Roman" w:hAnsi="Times New Roman" w:cs="Times New Roman"/>
          <w:sz w:val="22"/>
          <w:szCs w:val="22"/>
        </w:rPr>
        <w:t xml:space="preserve">Nickname:  </w:t>
      </w:r>
      <w:r w:rsidRPr="00083817">
        <w:rPr>
          <w:rFonts w:ascii="Times New Roman" w:hAnsi="Times New Roman" w:cs="Times New Roman"/>
          <w:sz w:val="22"/>
          <w:szCs w:val="22"/>
        </w:rPr>
        <w:t>________________________</w:t>
      </w:r>
    </w:p>
    <w:p w14:paraId="5D118BB2" w14:textId="53141DDD" w:rsidR="008A3E4D" w:rsidRPr="00083817" w:rsidRDefault="00884694" w:rsidP="00884694">
      <w:pPr>
        <w:spacing w:before="120" w:after="120"/>
        <w:rPr>
          <w:rFonts w:ascii="Times New Roman" w:hAnsi="Times New Roman" w:cs="Times New Roman"/>
          <w:sz w:val="22"/>
          <w:szCs w:val="22"/>
        </w:rPr>
      </w:pPr>
      <w:r>
        <w:rPr>
          <w:rFonts w:ascii="Times New Roman" w:hAnsi="Times New Roman" w:cs="Times New Roman"/>
          <w:sz w:val="22"/>
          <w:szCs w:val="22"/>
        </w:rPr>
        <w:t>ID #   _______________________</w:t>
      </w:r>
    </w:p>
    <w:p w14:paraId="5C7EAA8C" w14:textId="30D1D9E3" w:rsidR="008A3E4D" w:rsidRPr="00083817" w:rsidRDefault="008A3E4D">
      <w:pPr>
        <w:rPr>
          <w:rFonts w:ascii="Times New Roman" w:hAnsi="Times New Roman" w:cs="Times New Roman"/>
          <w:sz w:val="22"/>
          <w:szCs w:val="22"/>
        </w:rPr>
      </w:pPr>
      <w:r w:rsidRPr="00083817">
        <w:rPr>
          <w:rFonts w:ascii="Times New Roman" w:hAnsi="Times New Roman" w:cs="Times New Roman"/>
          <w:sz w:val="22"/>
          <w:szCs w:val="22"/>
        </w:rPr>
        <w:t>The typical BME schedule for this fall is listed below.  Check the boxes to the left if you ARE going to take these courses.  If you are NOT going to select these courses, discuss with your advisor and list reasons below.</w:t>
      </w:r>
    </w:p>
    <w:p w14:paraId="0261A949" w14:textId="77777777" w:rsidR="008A3E4D" w:rsidRPr="00083817" w:rsidRDefault="008A3E4D">
      <w:pPr>
        <w:rPr>
          <w:rFonts w:ascii="Times New Roman" w:hAnsi="Times New Roman" w:cs="Times New Roman"/>
          <w:sz w:val="22"/>
          <w:szCs w:val="22"/>
        </w:rPr>
      </w:pPr>
    </w:p>
    <w:p w14:paraId="03799B4F" w14:textId="214C7089" w:rsidR="008A3E4D" w:rsidRPr="00083817" w:rsidRDefault="00DA535E" w:rsidP="00A0458A">
      <w:pPr>
        <w:pStyle w:val="ListParagraph"/>
        <w:numPr>
          <w:ilvl w:val="0"/>
          <w:numId w:val="6"/>
        </w:numPr>
        <w:tabs>
          <w:tab w:val="left" w:pos="8910"/>
        </w:tabs>
        <w:rPr>
          <w:rFonts w:ascii="Times New Roman" w:hAnsi="Times New Roman" w:cs="Times New Roman"/>
          <w:sz w:val="22"/>
          <w:szCs w:val="22"/>
        </w:rPr>
      </w:pPr>
      <w:r>
        <w:rPr>
          <w:rFonts w:ascii="Times New Roman" w:hAnsi="Times New Roman" w:cs="Times New Roman"/>
          <w:sz w:val="22"/>
          <w:szCs w:val="22"/>
        </w:rPr>
        <w:t xml:space="preserve">BME 101 (also called EAS 101) </w:t>
      </w:r>
      <w:r w:rsidR="008A3E4D" w:rsidRPr="00083817">
        <w:rPr>
          <w:rFonts w:ascii="Times New Roman" w:hAnsi="Times New Roman" w:cs="Times New Roman"/>
          <w:sz w:val="22"/>
          <w:szCs w:val="22"/>
        </w:rPr>
        <w:t>Intro to Biomedical Engineering</w:t>
      </w:r>
      <w:r w:rsidR="001B7592" w:rsidRPr="00083817">
        <w:rPr>
          <w:rFonts w:ascii="Times New Roman" w:hAnsi="Times New Roman" w:cs="Times New Roman"/>
          <w:sz w:val="22"/>
          <w:szCs w:val="22"/>
        </w:rPr>
        <w:tab/>
        <w:t>4 cr.</w:t>
      </w:r>
    </w:p>
    <w:p w14:paraId="40C350F7" w14:textId="77777777" w:rsidR="00627B71" w:rsidRPr="00083817" w:rsidRDefault="00627B71" w:rsidP="008A3E4D">
      <w:pPr>
        <w:pStyle w:val="ListParagraph"/>
        <w:numPr>
          <w:ilvl w:val="1"/>
          <w:numId w:val="3"/>
        </w:numPr>
        <w:rPr>
          <w:rFonts w:ascii="Times New Roman" w:hAnsi="Times New Roman" w:cs="Times New Roman"/>
          <w:sz w:val="22"/>
          <w:szCs w:val="22"/>
        </w:rPr>
      </w:pPr>
      <w:r w:rsidRPr="00083817">
        <w:rPr>
          <w:rFonts w:ascii="Times New Roman" w:hAnsi="Times New Roman" w:cs="Times New Roman"/>
          <w:sz w:val="22"/>
          <w:szCs w:val="22"/>
        </w:rPr>
        <w:t>MWF 11:50 – 12:40</w:t>
      </w:r>
    </w:p>
    <w:p w14:paraId="6B47CE62" w14:textId="13A53F95" w:rsidR="008A3E4D" w:rsidRPr="00083817" w:rsidRDefault="008A3E4D" w:rsidP="008A3E4D">
      <w:pPr>
        <w:pStyle w:val="ListParagraph"/>
        <w:numPr>
          <w:ilvl w:val="1"/>
          <w:numId w:val="3"/>
        </w:numPr>
        <w:rPr>
          <w:rFonts w:ascii="Times New Roman" w:hAnsi="Times New Roman" w:cs="Times New Roman"/>
          <w:sz w:val="22"/>
          <w:szCs w:val="22"/>
        </w:rPr>
      </w:pPr>
      <w:r w:rsidRPr="00083817">
        <w:rPr>
          <w:rFonts w:ascii="Times New Roman" w:hAnsi="Times New Roman" w:cs="Times New Roman"/>
          <w:sz w:val="22"/>
          <w:szCs w:val="22"/>
        </w:rPr>
        <w:t>Also sign up for lab lecture</w:t>
      </w:r>
      <w:r w:rsidR="00627B71" w:rsidRPr="00083817">
        <w:rPr>
          <w:rFonts w:ascii="Times New Roman" w:hAnsi="Times New Roman" w:cs="Times New Roman"/>
          <w:sz w:val="22"/>
          <w:szCs w:val="22"/>
        </w:rPr>
        <w:t xml:space="preserve"> (Fri 1 – 1:50)</w:t>
      </w:r>
    </w:p>
    <w:p w14:paraId="3CC577A5" w14:textId="77777777" w:rsidR="008A3E4D" w:rsidRPr="00083817" w:rsidRDefault="008A3E4D" w:rsidP="008A3E4D">
      <w:pPr>
        <w:pStyle w:val="ListParagraph"/>
        <w:numPr>
          <w:ilvl w:val="1"/>
          <w:numId w:val="3"/>
        </w:numPr>
        <w:rPr>
          <w:rFonts w:ascii="Times New Roman" w:hAnsi="Times New Roman" w:cs="Times New Roman"/>
          <w:sz w:val="22"/>
          <w:szCs w:val="22"/>
        </w:rPr>
      </w:pPr>
      <w:r w:rsidRPr="00083817">
        <w:rPr>
          <w:rFonts w:ascii="Times New Roman" w:hAnsi="Times New Roman" w:cs="Times New Roman"/>
          <w:sz w:val="22"/>
          <w:szCs w:val="22"/>
        </w:rPr>
        <w:t xml:space="preserve">Also </w:t>
      </w:r>
      <w:r w:rsidRPr="00083817">
        <w:rPr>
          <w:rFonts w:ascii="Times New Roman" w:hAnsi="Times New Roman" w:cs="Times New Roman"/>
          <w:b/>
          <w:i/>
          <w:sz w:val="22"/>
          <w:szCs w:val="22"/>
        </w:rPr>
        <w:t>choose</w:t>
      </w:r>
      <w:r w:rsidRPr="00083817">
        <w:rPr>
          <w:rFonts w:ascii="Times New Roman" w:hAnsi="Times New Roman" w:cs="Times New Roman"/>
          <w:sz w:val="22"/>
          <w:szCs w:val="22"/>
        </w:rPr>
        <w:t xml:space="preserve"> and sign up for a lab section</w:t>
      </w:r>
    </w:p>
    <w:p w14:paraId="7E8BBA19" w14:textId="77777777" w:rsidR="008A3E4D" w:rsidRPr="00A0458A" w:rsidRDefault="008A3E4D">
      <w:pPr>
        <w:rPr>
          <w:rFonts w:ascii="Times New Roman" w:hAnsi="Times New Roman" w:cs="Times New Roman"/>
          <w:sz w:val="18"/>
          <w:szCs w:val="22"/>
        </w:rPr>
      </w:pPr>
    </w:p>
    <w:p w14:paraId="3491663C" w14:textId="7E78E631" w:rsidR="008A3E4D" w:rsidRPr="00083817" w:rsidRDefault="008A3E4D" w:rsidP="00A0458A">
      <w:pPr>
        <w:pStyle w:val="ListParagraph"/>
        <w:numPr>
          <w:ilvl w:val="0"/>
          <w:numId w:val="6"/>
        </w:numPr>
        <w:tabs>
          <w:tab w:val="left" w:pos="8910"/>
        </w:tabs>
        <w:rPr>
          <w:rFonts w:ascii="Times New Roman" w:hAnsi="Times New Roman" w:cs="Times New Roman"/>
          <w:sz w:val="22"/>
          <w:szCs w:val="22"/>
        </w:rPr>
      </w:pPr>
      <w:r w:rsidRPr="00083817">
        <w:rPr>
          <w:rFonts w:ascii="Times New Roman" w:hAnsi="Times New Roman" w:cs="Times New Roman"/>
          <w:sz w:val="22"/>
          <w:szCs w:val="22"/>
        </w:rPr>
        <w:t>CH</w:t>
      </w:r>
      <w:r w:rsidR="00D77D1F">
        <w:rPr>
          <w:rFonts w:ascii="Times New Roman" w:hAnsi="Times New Roman" w:cs="Times New Roman"/>
          <w:sz w:val="22"/>
          <w:szCs w:val="22"/>
        </w:rPr>
        <w:t>E</w:t>
      </w:r>
      <w:r w:rsidRPr="00083817">
        <w:rPr>
          <w:rFonts w:ascii="Times New Roman" w:hAnsi="Times New Roman" w:cs="Times New Roman"/>
          <w:sz w:val="22"/>
          <w:szCs w:val="22"/>
        </w:rPr>
        <w:t>M 131 Chemistry Concepts, Systems, Practice</w:t>
      </w:r>
      <w:r w:rsidR="009E3729" w:rsidRPr="00083817">
        <w:rPr>
          <w:rFonts w:ascii="Times New Roman" w:hAnsi="Times New Roman" w:cs="Times New Roman"/>
          <w:sz w:val="22"/>
          <w:szCs w:val="22"/>
        </w:rPr>
        <w:t xml:space="preserve"> I</w:t>
      </w:r>
      <w:r w:rsidR="001B7592" w:rsidRPr="00083817">
        <w:rPr>
          <w:rFonts w:ascii="Times New Roman" w:hAnsi="Times New Roman" w:cs="Times New Roman"/>
          <w:sz w:val="22"/>
          <w:szCs w:val="22"/>
        </w:rPr>
        <w:tab/>
        <w:t>5 cr.</w:t>
      </w:r>
    </w:p>
    <w:p w14:paraId="55F8AEDF" w14:textId="2B236E9A" w:rsidR="00627B71" w:rsidRPr="00083817" w:rsidRDefault="00423881" w:rsidP="008A3E4D">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TR 11:05 am – 12:20 pm</w:t>
      </w:r>
      <w:r w:rsidR="00627B71" w:rsidRPr="00083817">
        <w:rPr>
          <w:rFonts w:ascii="Times New Roman" w:hAnsi="Times New Roman" w:cs="Times New Roman"/>
          <w:sz w:val="22"/>
          <w:szCs w:val="22"/>
        </w:rPr>
        <w:t xml:space="preserve"> </w:t>
      </w:r>
      <w:r w:rsidR="00627B71" w:rsidRPr="00083817">
        <w:rPr>
          <w:rFonts w:ascii="Times New Roman" w:hAnsi="Times New Roman" w:cs="Times New Roman"/>
          <w:b/>
          <w:i/>
          <w:sz w:val="22"/>
          <w:szCs w:val="22"/>
        </w:rPr>
        <w:t>or</w:t>
      </w:r>
      <w:r w:rsidR="00627B71" w:rsidRPr="00083817">
        <w:rPr>
          <w:rFonts w:ascii="Times New Roman" w:hAnsi="Times New Roman" w:cs="Times New Roman"/>
          <w:sz w:val="22"/>
          <w:szCs w:val="22"/>
        </w:rPr>
        <w:t xml:space="preserve"> TR 1</w:t>
      </w:r>
      <w:r>
        <w:rPr>
          <w:rFonts w:ascii="Times New Roman" w:hAnsi="Times New Roman" w:cs="Times New Roman"/>
          <w:sz w:val="22"/>
          <w:szCs w:val="22"/>
        </w:rPr>
        <w:t>2:30 – 1:45 pm</w:t>
      </w:r>
      <w:r w:rsidR="00627B71" w:rsidRPr="00083817">
        <w:rPr>
          <w:rFonts w:ascii="Times New Roman" w:hAnsi="Times New Roman" w:cs="Times New Roman"/>
          <w:sz w:val="22"/>
          <w:szCs w:val="22"/>
        </w:rPr>
        <w:t xml:space="preserve"> </w:t>
      </w:r>
    </w:p>
    <w:p w14:paraId="490BCD49" w14:textId="6EB2FE81" w:rsidR="008A3E4D" w:rsidRPr="00083817" w:rsidRDefault="00C16A01" w:rsidP="008A3E4D">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Also sign up for lab-l</w:t>
      </w:r>
      <w:r w:rsidR="008A3E4D" w:rsidRPr="00083817">
        <w:rPr>
          <w:rFonts w:ascii="Times New Roman" w:hAnsi="Times New Roman" w:cs="Times New Roman"/>
          <w:sz w:val="22"/>
          <w:szCs w:val="22"/>
        </w:rPr>
        <w:t xml:space="preserve">ecture A </w:t>
      </w:r>
      <w:r w:rsidR="00627B71" w:rsidRPr="00083817">
        <w:rPr>
          <w:rFonts w:ascii="Times New Roman" w:hAnsi="Times New Roman" w:cs="Times New Roman"/>
          <w:sz w:val="22"/>
          <w:szCs w:val="22"/>
        </w:rPr>
        <w:t>(Mon 1</w:t>
      </w:r>
      <w:r w:rsidR="00423881">
        <w:rPr>
          <w:rFonts w:ascii="Times New Roman" w:hAnsi="Times New Roman" w:cs="Times New Roman"/>
          <w:sz w:val="22"/>
          <w:szCs w:val="22"/>
        </w:rPr>
        <w:t>:00 – 1:50 pm</w:t>
      </w:r>
      <w:r w:rsidR="00627B71" w:rsidRPr="00083817">
        <w:rPr>
          <w:rFonts w:ascii="Times New Roman" w:hAnsi="Times New Roman" w:cs="Times New Roman"/>
          <w:sz w:val="22"/>
          <w:szCs w:val="22"/>
        </w:rPr>
        <w:t xml:space="preserve">) </w:t>
      </w:r>
      <w:r w:rsidR="008A3E4D" w:rsidRPr="00083817">
        <w:rPr>
          <w:rFonts w:ascii="Times New Roman" w:hAnsi="Times New Roman" w:cs="Times New Roman"/>
          <w:sz w:val="22"/>
          <w:szCs w:val="22"/>
        </w:rPr>
        <w:t>or B</w:t>
      </w:r>
      <w:r w:rsidR="00627B71" w:rsidRPr="00083817">
        <w:rPr>
          <w:rFonts w:ascii="Times New Roman" w:hAnsi="Times New Roman" w:cs="Times New Roman"/>
          <w:sz w:val="22"/>
          <w:szCs w:val="22"/>
        </w:rPr>
        <w:t xml:space="preserve"> (</w:t>
      </w:r>
      <w:r w:rsidR="00423881">
        <w:rPr>
          <w:rFonts w:ascii="Times New Roman" w:hAnsi="Times New Roman" w:cs="Times New Roman"/>
          <w:sz w:val="22"/>
          <w:szCs w:val="22"/>
        </w:rPr>
        <w:t>Mon</w:t>
      </w:r>
      <w:r w:rsidR="00627B71" w:rsidRPr="00083817">
        <w:rPr>
          <w:rFonts w:ascii="Times New Roman" w:hAnsi="Times New Roman" w:cs="Times New Roman"/>
          <w:sz w:val="22"/>
          <w:szCs w:val="22"/>
        </w:rPr>
        <w:t xml:space="preserve"> 1</w:t>
      </w:r>
      <w:r w:rsidR="00423881">
        <w:rPr>
          <w:rFonts w:ascii="Times New Roman" w:hAnsi="Times New Roman" w:cs="Times New Roman"/>
          <w:sz w:val="22"/>
          <w:szCs w:val="22"/>
        </w:rPr>
        <w:t>0:25 – 11:15 am</w:t>
      </w:r>
      <w:r w:rsidR="00627B71" w:rsidRPr="00083817">
        <w:rPr>
          <w:rFonts w:ascii="Times New Roman" w:hAnsi="Times New Roman" w:cs="Times New Roman"/>
          <w:sz w:val="22"/>
          <w:szCs w:val="22"/>
        </w:rPr>
        <w:t>)</w:t>
      </w:r>
    </w:p>
    <w:p w14:paraId="64CF39EA" w14:textId="0957836D" w:rsidR="008A3E4D" w:rsidRPr="00083817" w:rsidRDefault="008A3E4D" w:rsidP="008A3E4D">
      <w:pPr>
        <w:pStyle w:val="ListParagraph"/>
        <w:numPr>
          <w:ilvl w:val="1"/>
          <w:numId w:val="3"/>
        </w:numPr>
        <w:rPr>
          <w:rFonts w:ascii="Times New Roman" w:hAnsi="Times New Roman" w:cs="Times New Roman"/>
          <w:sz w:val="22"/>
          <w:szCs w:val="22"/>
        </w:rPr>
      </w:pPr>
      <w:r w:rsidRPr="00083817">
        <w:rPr>
          <w:rFonts w:ascii="Times New Roman" w:hAnsi="Times New Roman" w:cs="Times New Roman"/>
          <w:sz w:val="22"/>
          <w:szCs w:val="22"/>
        </w:rPr>
        <w:t xml:space="preserve">Also </w:t>
      </w:r>
      <w:r w:rsidR="00627B71" w:rsidRPr="00083817">
        <w:rPr>
          <w:rFonts w:ascii="Times New Roman" w:hAnsi="Times New Roman" w:cs="Times New Roman"/>
          <w:b/>
          <w:i/>
          <w:sz w:val="22"/>
          <w:szCs w:val="22"/>
        </w:rPr>
        <w:t>choose</w:t>
      </w:r>
      <w:r w:rsidR="00627B71" w:rsidRPr="00083817">
        <w:rPr>
          <w:rFonts w:ascii="Times New Roman" w:hAnsi="Times New Roman" w:cs="Times New Roman"/>
          <w:sz w:val="22"/>
          <w:szCs w:val="22"/>
        </w:rPr>
        <w:t xml:space="preserve"> and </w:t>
      </w:r>
      <w:r w:rsidRPr="00083817">
        <w:rPr>
          <w:rFonts w:ascii="Times New Roman" w:hAnsi="Times New Roman" w:cs="Times New Roman"/>
          <w:sz w:val="22"/>
          <w:szCs w:val="22"/>
        </w:rPr>
        <w:t xml:space="preserve">sign up for </w:t>
      </w:r>
      <w:r w:rsidR="00A0458A">
        <w:rPr>
          <w:rFonts w:ascii="Times New Roman" w:hAnsi="Times New Roman" w:cs="Times New Roman"/>
          <w:sz w:val="22"/>
          <w:szCs w:val="22"/>
        </w:rPr>
        <w:t xml:space="preserve">a </w:t>
      </w:r>
      <w:r w:rsidRPr="00083817">
        <w:rPr>
          <w:rFonts w:ascii="Times New Roman" w:hAnsi="Times New Roman" w:cs="Times New Roman"/>
          <w:sz w:val="22"/>
          <w:szCs w:val="22"/>
        </w:rPr>
        <w:t xml:space="preserve">lab </w:t>
      </w:r>
      <w:r w:rsidR="00A0458A">
        <w:rPr>
          <w:rFonts w:ascii="Times New Roman" w:hAnsi="Times New Roman" w:cs="Times New Roman"/>
          <w:sz w:val="22"/>
          <w:szCs w:val="22"/>
        </w:rPr>
        <w:t xml:space="preserve">section matching that </w:t>
      </w:r>
      <w:r w:rsidR="00423881">
        <w:rPr>
          <w:rFonts w:ascii="Times New Roman" w:hAnsi="Times New Roman" w:cs="Times New Roman"/>
          <w:sz w:val="22"/>
          <w:szCs w:val="22"/>
        </w:rPr>
        <w:t xml:space="preserve">lab </w:t>
      </w:r>
      <w:r w:rsidR="00A0458A">
        <w:rPr>
          <w:rFonts w:ascii="Times New Roman" w:hAnsi="Times New Roman" w:cs="Times New Roman"/>
          <w:sz w:val="22"/>
          <w:szCs w:val="22"/>
        </w:rPr>
        <w:t>lecture (</w:t>
      </w:r>
      <w:r w:rsidRPr="00083817">
        <w:rPr>
          <w:rFonts w:ascii="Times New Roman" w:hAnsi="Times New Roman" w:cs="Times New Roman"/>
          <w:sz w:val="22"/>
          <w:szCs w:val="22"/>
        </w:rPr>
        <w:t>A or B</w:t>
      </w:r>
      <w:r w:rsidR="00A0458A">
        <w:rPr>
          <w:rFonts w:ascii="Times New Roman" w:hAnsi="Times New Roman" w:cs="Times New Roman"/>
          <w:sz w:val="22"/>
          <w:szCs w:val="22"/>
        </w:rPr>
        <w:t>)</w:t>
      </w:r>
    </w:p>
    <w:p w14:paraId="7CEDC263" w14:textId="2CF2A4CB" w:rsidR="00477BE7" w:rsidRDefault="008F4889" w:rsidP="008A3E4D">
      <w:pPr>
        <w:pStyle w:val="ListParagraph"/>
        <w:numPr>
          <w:ilvl w:val="1"/>
          <w:numId w:val="3"/>
        </w:numPr>
        <w:rPr>
          <w:rFonts w:ascii="Times New Roman" w:hAnsi="Times New Roman" w:cs="Times New Roman"/>
          <w:sz w:val="22"/>
          <w:szCs w:val="22"/>
        </w:rPr>
      </w:pPr>
      <w:r w:rsidRPr="00083817">
        <w:rPr>
          <w:rFonts w:ascii="Times New Roman" w:hAnsi="Times New Roman" w:cs="Times New Roman"/>
          <w:b/>
          <w:i/>
          <w:sz w:val="22"/>
          <w:szCs w:val="22"/>
        </w:rPr>
        <w:t>If</w:t>
      </w:r>
      <w:r w:rsidR="00477BE7" w:rsidRPr="00083817">
        <w:rPr>
          <w:rFonts w:ascii="Times New Roman" w:hAnsi="Times New Roman" w:cs="Times New Roman"/>
          <w:sz w:val="22"/>
          <w:szCs w:val="22"/>
        </w:rPr>
        <w:t xml:space="preserve"> you have AP credit for Chemistry, you may consider BIO</w:t>
      </w:r>
      <w:r w:rsidR="00D77D1F">
        <w:rPr>
          <w:rFonts w:ascii="Times New Roman" w:hAnsi="Times New Roman" w:cs="Times New Roman"/>
          <w:sz w:val="22"/>
          <w:szCs w:val="22"/>
        </w:rPr>
        <w:t>L</w:t>
      </w:r>
      <w:r w:rsidR="00477BE7" w:rsidRPr="00083817">
        <w:rPr>
          <w:rFonts w:ascii="Times New Roman" w:hAnsi="Times New Roman" w:cs="Times New Roman"/>
          <w:sz w:val="22"/>
          <w:szCs w:val="22"/>
        </w:rPr>
        <w:t xml:space="preserve"> 110</w:t>
      </w:r>
      <w:r w:rsidR="00C16A01">
        <w:rPr>
          <w:rFonts w:ascii="Times New Roman" w:hAnsi="Times New Roman" w:cs="Times New Roman"/>
          <w:sz w:val="22"/>
          <w:szCs w:val="22"/>
        </w:rPr>
        <w:t>L</w:t>
      </w:r>
      <w:r w:rsidR="00E200C3">
        <w:rPr>
          <w:rFonts w:ascii="Times New Roman" w:hAnsi="Times New Roman" w:cs="Times New Roman"/>
          <w:sz w:val="22"/>
          <w:szCs w:val="22"/>
        </w:rPr>
        <w:t xml:space="preserve"> </w:t>
      </w:r>
      <w:r w:rsidRPr="00083817">
        <w:rPr>
          <w:rFonts w:ascii="Times New Roman" w:hAnsi="Times New Roman" w:cs="Times New Roman"/>
          <w:sz w:val="22"/>
          <w:szCs w:val="22"/>
        </w:rPr>
        <w:t>or another elective</w:t>
      </w:r>
      <w:r w:rsidR="00E200C3">
        <w:rPr>
          <w:rFonts w:ascii="Times New Roman" w:hAnsi="Times New Roman" w:cs="Times New Roman"/>
          <w:sz w:val="22"/>
          <w:szCs w:val="22"/>
        </w:rPr>
        <w:t>.</w:t>
      </w:r>
      <w:r w:rsidR="00477BE7" w:rsidRPr="00083817">
        <w:rPr>
          <w:rFonts w:ascii="Times New Roman" w:hAnsi="Times New Roman" w:cs="Times New Roman"/>
          <w:sz w:val="22"/>
          <w:szCs w:val="22"/>
        </w:rPr>
        <w:t xml:space="preserve"> (</w:t>
      </w:r>
      <w:r w:rsidR="00452A1C" w:rsidRPr="00083817">
        <w:rPr>
          <w:rFonts w:ascii="Times New Roman" w:hAnsi="Times New Roman" w:cs="Times New Roman"/>
          <w:sz w:val="22"/>
          <w:szCs w:val="22"/>
        </w:rPr>
        <w:t>Be sure to</w:t>
      </w:r>
      <w:r w:rsidR="00FE0EFA" w:rsidRPr="00083817">
        <w:rPr>
          <w:rFonts w:ascii="Times New Roman" w:hAnsi="Times New Roman" w:cs="Times New Roman"/>
          <w:sz w:val="22"/>
          <w:szCs w:val="22"/>
        </w:rPr>
        <w:t xml:space="preserve"> </w:t>
      </w:r>
      <w:r w:rsidR="00477BE7" w:rsidRPr="00083817">
        <w:rPr>
          <w:rFonts w:ascii="Times New Roman" w:hAnsi="Times New Roman" w:cs="Times New Roman"/>
          <w:sz w:val="22"/>
          <w:szCs w:val="22"/>
        </w:rPr>
        <w:t>note below</w:t>
      </w:r>
      <w:r w:rsidR="00E200C3">
        <w:rPr>
          <w:rFonts w:ascii="Times New Roman" w:hAnsi="Times New Roman" w:cs="Times New Roman"/>
          <w:sz w:val="22"/>
          <w:szCs w:val="22"/>
        </w:rPr>
        <w:t>.)</w:t>
      </w:r>
    </w:p>
    <w:p w14:paraId="73A8C32E" w14:textId="5D3F1DA1" w:rsidR="00E418E1" w:rsidRPr="00E418E1" w:rsidRDefault="00E418E1" w:rsidP="008A3E4D">
      <w:pPr>
        <w:pStyle w:val="ListParagraph"/>
        <w:numPr>
          <w:ilvl w:val="1"/>
          <w:numId w:val="3"/>
        </w:numPr>
        <w:rPr>
          <w:rFonts w:ascii="Times New Roman" w:hAnsi="Times New Roman" w:cs="Times New Roman"/>
          <w:bCs/>
          <w:sz w:val="22"/>
          <w:szCs w:val="22"/>
        </w:rPr>
      </w:pPr>
      <w:r>
        <w:rPr>
          <w:rFonts w:ascii="Times New Roman" w:hAnsi="Times New Roman" w:cs="Times New Roman"/>
          <w:b/>
          <w:i/>
          <w:sz w:val="22"/>
          <w:szCs w:val="22"/>
        </w:rPr>
        <w:t xml:space="preserve">Note: </w:t>
      </w:r>
      <w:r w:rsidRPr="00E418E1">
        <w:rPr>
          <w:rFonts w:ascii="Times New Roman" w:hAnsi="Times New Roman" w:cs="Times New Roman"/>
          <w:bCs/>
          <w:i/>
          <w:sz w:val="22"/>
          <w:szCs w:val="22"/>
        </w:rPr>
        <w:t>CHM 171 conflicts with BME 101, so you will have to choose between the two.</w:t>
      </w:r>
    </w:p>
    <w:p w14:paraId="48473DE2" w14:textId="77777777" w:rsidR="008A3E4D" w:rsidRPr="00A0458A" w:rsidRDefault="008A3E4D">
      <w:pPr>
        <w:rPr>
          <w:rFonts w:ascii="Times New Roman" w:hAnsi="Times New Roman" w:cs="Times New Roman"/>
          <w:sz w:val="18"/>
          <w:szCs w:val="22"/>
        </w:rPr>
      </w:pPr>
    </w:p>
    <w:p w14:paraId="6F410DC6" w14:textId="0B592223" w:rsidR="001B7592" w:rsidRPr="00083817" w:rsidRDefault="00DA535E" w:rsidP="00A0458A">
      <w:pPr>
        <w:pStyle w:val="ListParagraph"/>
        <w:numPr>
          <w:ilvl w:val="0"/>
          <w:numId w:val="6"/>
        </w:numPr>
        <w:tabs>
          <w:tab w:val="left" w:pos="8910"/>
        </w:tabs>
        <w:rPr>
          <w:rFonts w:ascii="Times New Roman" w:hAnsi="Times New Roman" w:cs="Times New Roman"/>
          <w:sz w:val="22"/>
          <w:szCs w:val="22"/>
        </w:rPr>
      </w:pPr>
      <w:r>
        <w:rPr>
          <w:rFonts w:ascii="Times New Roman" w:hAnsi="Times New Roman" w:cs="Times New Roman"/>
          <w:sz w:val="22"/>
          <w:szCs w:val="22"/>
        </w:rPr>
        <w:t xml:space="preserve">Math </w:t>
      </w:r>
      <w:r w:rsidR="008A3E4D" w:rsidRPr="00083817">
        <w:rPr>
          <w:rFonts w:ascii="Times New Roman" w:hAnsi="Times New Roman" w:cs="Times New Roman"/>
          <w:sz w:val="22"/>
          <w:szCs w:val="22"/>
        </w:rPr>
        <w:t>(circle one below)</w:t>
      </w:r>
      <w:r w:rsidR="001B7592" w:rsidRPr="00083817">
        <w:rPr>
          <w:rFonts w:ascii="Times New Roman" w:hAnsi="Times New Roman" w:cs="Times New Roman"/>
          <w:sz w:val="22"/>
          <w:szCs w:val="22"/>
        </w:rPr>
        <w:t xml:space="preserve"> </w:t>
      </w:r>
      <w:r w:rsidR="001B7592" w:rsidRPr="00083817">
        <w:rPr>
          <w:rFonts w:ascii="Times New Roman" w:hAnsi="Times New Roman" w:cs="Times New Roman"/>
          <w:sz w:val="22"/>
          <w:szCs w:val="22"/>
        </w:rPr>
        <w:tab/>
        <w:t>4 cr.</w:t>
      </w:r>
    </w:p>
    <w:p w14:paraId="47FD302F" w14:textId="56A7A180" w:rsidR="008A3E4D" w:rsidRPr="00083817" w:rsidRDefault="008A3E4D" w:rsidP="008F4889">
      <w:pPr>
        <w:pStyle w:val="ListParagraph"/>
        <w:numPr>
          <w:ilvl w:val="1"/>
          <w:numId w:val="3"/>
        </w:numPr>
        <w:spacing w:before="120" w:after="120"/>
        <w:contextualSpacing w:val="0"/>
        <w:rPr>
          <w:rFonts w:ascii="Times New Roman" w:hAnsi="Times New Roman" w:cs="Times New Roman"/>
          <w:sz w:val="22"/>
          <w:szCs w:val="22"/>
        </w:rPr>
      </w:pPr>
      <w:r w:rsidRPr="00083817">
        <w:rPr>
          <w:rFonts w:ascii="Times New Roman" w:hAnsi="Times New Roman" w:cs="Times New Roman"/>
          <w:sz w:val="22"/>
          <w:szCs w:val="22"/>
        </w:rPr>
        <w:t xml:space="preserve">141     or     161    or      162   or    </w:t>
      </w:r>
      <w:r w:rsidR="004C0B22">
        <w:rPr>
          <w:rFonts w:ascii="Times New Roman" w:hAnsi="Times New Roman" w:cs="Times New Roman"/>
          <w:sz w:val="22"/>
          <w:szCs w:val="22"/>
        </w:rPr>
        <w:t xml:space="preserve">164 </w:t>
      </w:r>
      <w:r w:rsidR="007279FB">
        <w:rPr>
          <w:rFonts w:ascii="Times New Roman" w:hAnsi="Times New Roman" w:cs="Times New Roman"/>
          <w:sz w:val="22"/>
          <w:szCs w:val="22"/>
        </w:rPr>
        <w:t xml:space="preserve">   </w:t>
      </w:r>
      <w:r w:rsidR="004C0B22">
        <w:rPr>
          <w:rFonts w:ascii="Times New Roman" w:hAnsi="Times New Roman" w:cs="Times New Roman"/>
          <w:sz w:val="22"/>
          <w:szCs w:val="22"/>
        </w:rPr>
        <w:t xml:space="preserve">or </w:t>
      </w:r>
      <w:r w:rsidRPr="00083817">
        <w:rPr>
          <w:rFonts w:ascii="Times New Roman" w:hAnsi="Times New Roman" w:cs="Times New Roman"/>
          <w:sz w:val="22"/>
          <w:szCs w:val="22"/>
        </w:rPr>
        <w:t xml:space="preserve">….               </w:t>
      </w:r>
    </w:p>
    <w:p w14:paraId="572E5D01" w14:textId="758D9182" w:rsidR="008A3E4D" w:rsidRDefault="008A3E4D" w:rsidP="00FE0EFA">
      <w:pPr>
        <w:pStyle w:val="ListParagraph"/>
        <w:rPr>
          <w:rFonts w:ascii="Times New Roman" w:hAnsi="Times New Roman" w:cs="Times New Roman"/>
          <w:sz w:val="22"/>
          <w:szCs w:val="22"/>
        </w:rPr>
      </w:pPr>
      <w:r w:rsidRPr="00083817">
        <w:rPr>
          <w:rFonts w:ascii="Times New Roman" w:hAnsi="Times New Roman" w:cs="Times New Roman"/>
          <w:sz w:val="22"/>
          <w:szCs w:val="22"/>
        </w:rPr>
        <w:t>(</w:t>
      </w:r>
      <w:r w:rsidR="00884694">
        <w:rPr>
          <w:rFonts w:ascii="Times New Roman" w:hAnsi="Times New Roman" w:cs="Times New Roman"/>
          <w:sz w:val="22"/>
          <w:szCs w:val="22"/>
        </w:rPr>
        <w:t>Based on c</w:t>
      </w:r>
      <w:r w:rsidR="00987A04">
        <w:rPr>
          <w:rFonts w:ascii="Times New Roman" w:hAnsi="Times New Roman" w:cs="Times New Roman"/>
          <w:sz w:val="22"/>
          <w:szCs w:val="22"/>
        </w:rPr>
        <w:t xml:space="preserve">urrent placement from math department </w:t>
      </w:r>
      <w:r w:rsidR="00FE0EFA" w:rsidRPr="00083817">
        <w:rPr>
          <w:rFonts w:ascii="Times New Roman" w:hAnsi="Times New Roman" w:cs="Times New Roman"/>
          <w:sz w:val="22"/>
          <w:szCs w:val="22"/>
        </w:rPr>
        <w:t>– be sure registrar has your AP credit</w:t>
      </w:r>
      <w:r w:rsidRPr="00083817">
        <w:rPr>
          <w:rFonts w:ascii="Times New Roman" w:hAnsi="Times New Roman" w:cs="Times New Roman"/>
          <w:sz w:val="22"/>
          <w:szCs w:val="22"/>
        </w:rPr>
        <w:t>)</w:t>
      </w:r>
    </w:p>
    <w:p w14:paraId="28B2D8B7" w14:textId="2B0D81BD" w:rsidR="008A3E4D" w:rsidRPr="00E8432C" w:rsidRDefault="00987A04" w:rsidP="00E8432C">
      <w:pPr>
        <w:pStyle w:val="ListParagraph"/>
        <w:numPr>
          <w:ilvl w:val="0"/>
          <w:numId w:val="11"/>
        </w:numPr>
        <w:spacing w:before="120" w:after="240"/>
        <w:contextualSpacing w:val="0"/>
        <w:rPr>
          <w:rFonts w:ascii="Times New Roman" w:hAnsi="Times New Roman" w:cs="Times New Roman"/>
          <w:sz w:val="22"/>
          <w:szCs w:val="22"/>
        </w:rPr>
      </w:pPr>
      <w:r>
        <w:rPr>
          <w:rFonts w:ascii="Times New Roman" w:hAnsi="Times New Roman" w:cs="Times New Roman"/>
          <w:sz w:val="22"/>
          <w:szCs w:val="22"/>
        </w:rPr>
        <w:t>Check here if you plan to t</w:t>
      </w:r>
      <w:r w:rsidR="0060118E">
        <w:rPr>
          <w:rFonts w:ascii="Times New Roman" w:hAnsi="Times New Roman" w:cs="Times New Roman"/>
          <w:sz w:val="22"/>
          <w:szCs w:val="22"/>
        </w:rPr>
        <w:t xml:space="preserve">ake placement exam </w:t>
      </w:r>
      <w:r>
        <w:rPr>
          <w:rFonts w:ascii="Times New Roman" w:hAnsi="Times New Roman" w:cs="Times New Roman"/>
          <w:sz w:val="22"/>
          <w:szCs w:val="22"/>
        </w:rPr>
        <w:t>to consider</w:t>
      </w:r>
      <w:r w:rsidR="00E8432C">
        <w:rPr>
          <w:rFonts w:ascii="Times New Roman" w:hAnsi="Times New Roman" w:cs="Times New Roman"/>
          <w:sz w:val="22"/>
          <w:szCs w:val="22"/>
        </w:rPr>
        <w:t xml:space="preserve"> </w:t>
      </w:r>
      <w:r w:rsidRPr="00E8432C">
        <w:rPr>
          <w:rFonts w:ascii="Times New Roman" w:hAnsi="Times New Roman" w:cs="Times New Roman"/>
          <w:sz w:val="22"/>
          <w:szCs w:val="22"/>
        </w:rPr>
        <w:t>move from 141 to 161</w:t>
      </w:r>
    </w:p>
    <w:p w14:paraId="48AC4C03" w14:textId="7F23EB9F" w:rsidR="001B7592" w:rsidRPr="00083817" w:rsidRDefault="00A0458A" w:rsidP="00A0458A">
      <w:pPr>
        <w:pStyle w:val="ListParagraph"/>
        <w:numPr>
          <w:ilvl w:val="0"/>
          <w:numId w:val="6"/>
        </w:numPr>
        <w:tabs>
          <w:tab w:val="left" w:pos="8910"/>
        </w:tabs>
        <w:rPr>
          <w:rFonts w:ascii="Times New Roman" w:hAnsi="Times New Roman" w:cs="Times New Roman"/>
          <w:sz w:val="22"/>
          <w:szCs w:val="22"/>
        </w:rPr>
      </w:pPr>
      <w:r>
        <w:rPr>
          <w:rFonts w:ascii="Times New Roman" w:hAnsi="Times New Roman" w:cs="Times New Roman"/>
          <w:sz w:val="22"/>
          <w:szCs w:val="22"/>
        </w:rPr>
        <w:t>WRT</w:t>
      </w:r>
      <w:r w:rsidR="00D77D1F">
        <w:rPr>
          <w:rFonts w:ascii="Times New Roman" w:hAnsi="Times New Roman" w:cs="Times New Roman"/>
          <w:sz w:val="22"/>
          <w:szCs w:val="22"/>
        </w:rPr>
        <w:t>G</w:t>
      </w:r>
      <w:r>
        <w:rPr>
          <w:rFonts w:ascii="Times New Roman" w:hAnsi="Times New Roman" w:cs="Times New Roman"/>
          <w:sz w:val="22"/>
          <w:szCs w:val="22"/>
        </w:rPr>
        <w:t xml:space="preserve"> 105/</w:t>
      </w:r>
      <w:r w:rsidR="00452A1C" w:rsidRPr="00083817">
        <w:rPr>
          <w:rFonts w:ascii="Times New Roman" w:hAnsi="Times New Roman" w:cs="Times New Roman"/>
          <w:sz w:val="22"/>
          <w:szCs w:val="22"/>
        </w:rPr>
        <w:t xml:space="preserve">105E or EAPP, </w:t>
      </w:r>
      <w:r w:rsidR="00473F2A">
        <w:rPr>
          <w:rFonts w:ascii="Times New Roman" w:hAnsi="Times New Roman" w:cs="Times New Roman"/>
          <w:sz w:val="22"/>
          <w:szCs w:val="22"/>
        </w:rPr>
        <w:t xml:space="preserve">or your choice of a Humanities </w:t>
      </w:r>
      <w:r w:rsidR="00473F2A" w:rsidRPr="00473F2A">
        <w:rPr>
          <w:rFonts w:ascii="Times New Roman" w:hAnsi="Times New Roman" w:cs="Times New Roman"/>
          <w:b/>
          <w:i/>
          <w:sz w:val="22"/>
          <w:szCs w:val="22"/>
        </w:rPr>
        <w:t>OR</w:t>
      </w:r>
      <w:r w:rsidR="008A3E4D" w:rsidRPr="00083817">
        <w:rPr>
          <w:rFonts w:ascii="Times New Roman" w:hAnsi="Times New Roman" w:cs="Times New Roman"/>
          <w:sz w:val="22"/>
          <w:szCs w:val="22"/>
        </w:rPr>
        <w:t xml:space="preserve"> Social Sciences course </w:t>
      </w:r>
      <w:r w:rsidR="001B7592" w:rsidRPr="00083817">
        <w:rPr>
          <w:rFonts w:ascii="Times New Roman" w:hAnsi="Times New Roman" w:cs="Times New Roman"/>
          <w:sz w:val="22"/>
          <w:szCs w:val="22"/>
        </w:rPr>
        <w:tab/>
        <w:t>4 cr.</w:t>
      </w:r>
    </w:p>
    <w:p w14:paraId="45CCA388" w14:textId="56FF4C88" w:rsidR="008A3E4D" w:rsidRPr="00993E06" w:rsidRDefault="008A3E4D" w:rsidP="00493CC1">
      <w:pPr>
        <w:pStyle w:val="ListParagraph"/>
        <w:numPr>
          <w:ilvl w:val="1"/>
          <w:numId w:val="3"/>
        </w:numPr>
        <w:spacing w:before="120" w:after="120"/>
        <w:contextualSpacing w:val="0"/>
        <w:rPr>
          <w:rFonts w:ascii="Times New Roman" w:hAnsi="Times New Roman" w:cs="Times New Roman"/>
          <w:sz w:val="16"/>
          <w:szCs w:val="16"/>
        </w:rPr>
      </w:pPr>
      <w:r w:rsidRPr="00993E06">
        <w:rPr>
          <w:rFonts w:ascii="Times New Roman" w:hAnsi="Times New Roman" w:cs="Times New Roman"/>
          <w:sz w:val="22"/>
          <w:szCs w:val="22"/>
        </w:rPr>
        <w:t>(list one or two options below</w:t>
      </w:r>
      <w:r w:rsidR="00083817" w:rsidRPr="00993E06">
        <w:rPr>
          <w:rFonts w:ascii="Times New Roman" w:hAnsi="Times New Roman" w:cs="Times New Roman"/>
          <w:sz w:val="22"/>
          <w:szCs w:val="22"/>
        </w:rPr>
        <w:t xml:space="preserve"> – courses may fill up, so be sure to have some options</w:t>
      </w:r>
      <w:r w:rsidR="00993E06">
        <w:rPr>
          <w:rFonts w:ascii="Times New Roman" w:hAnsi="Times New Roman" w:cs="Times New Roman"/>
          <w:sz w:val="22"/>
          <w:szCs w:val="22"/>
        </w:rPr>
        <w:t>)</w:t>
      </w:r>
    </w:p>
    <w:p w14:paraId="56AA83C7" w14:textId="64730E26" w:rsidR="008A3E4D" w:rsidRDefault="008A3E4D" w:rsidP="00083817">
      <w:pPr>
        <w:ind w:left="720"/>
        <w:rPr>
          <w:rFonts w:ascii="Times New Roman" w:hAnsi="Times New Roman" w:cs="Times New Roman"/>
          <w:sz w:val="20"/>
          <w:szCs w:val="20"/>
        </w:rPr>
      </w:pPr>
      <w:r w:rsidRPr="00026489">
        <w:rPr>
          <w:rFonts w:ascii="Times New Roman" w:hAnsi="Times New Roman" w:cs="Times New Roman"/>
          <w:sz w:val="20"/>
          <w:szCs w:val="20"/>
        </w:rPr>
        <w:t xml:space="preserve">Note:   You may choose </w:t>
      </w:r>
      <w:r w:rsidRPr="00026489">
        <w:rPr>
          <w:rFonts w:ascii="Times New Roman" w:hAnsi="Times New Roman" w:cs="Times New Roman"/>
          <w:b/>
          <w:i/>
          <w:sz w:val="20"/>
          <w:szCs w:val="20"/>
        </w:rPr>
        <w:t>any</w:t>
      </w:r>
      <w:r w:rsidRPr="00026489">
        <w:rPr>
          <w:rFonts w:ascii="Times New Roman" w:hAnsi="Times New Roman" w:cs="Times New Roman"/>
          <w:sz w:val="20"/>
          <w:szCs w:val="20"/>
        </w:rPr>
        <w:t xml:space="preserve"> </w:t>
      </w:r>
      <w:r w:rsidR="00452A1C" w:rsidRPr="00026489">
        <w:rPr>
          <w:rFonts w:ascii="Times New Roman" w:hAnsi="Times New Roman" w:cs="Times New Roman"/>
          <w:sz w:val="20"/>
          <w:szCs w:val="20"/>
        </w:rPr>
        <w:t xml:space="preserve">topic for the </w:t>
      </w:r>
      <w:r w:rsidR="00C16A01">
        <w:rPr>
          <w:rFonts w:ascii="Times New Roman" w:hAnsi="Times New Roman" w:cs="Times New Roman"/>
          <w:sz w:val="20"/>
          <w:szCs w:val="20"/>
        </w:rPr>
        <w:t>WRT</w:t>
      </w:r>
      <w:r w:rsidR="00E418E1">
        <w:rPr>
          <w:rFonts w:ascii="Times New Roman" w:hAnsi="Times New Roman" w:cs="Times New Roman"/>
          <w:sz w:val="20"/>
          <w:szCs w:val="20"/>
        </w:rPr>
        <w:t>G</w:t>
      </w:r>
      <w:r w:rsidR="00C16A01">
        <w:rPr>
          <w:rFonts w:ascii="Times New Roman" w:hAnsi="Times New Roman" w:cs="Times New Roman"/>
          <w:sz w:val="20"/>
          <w:szCs w:val="20"/>
        </w:rPr>
        <w:t xml:space="preserve"> course, </w:t>
      </w:r>
      <w:r w:rsidRPr="00026489">
        <w:rPr>
          <w:rFonts w:ascii="Times New Roman" w:hAnsi="Times New Roman" w:cs="Times New Roman"/>
          <w:sz w:val="20"/>
          <w:szCs w:val="20"/>
        </w:rPr>
        <w:t xml:space="preserve">but </w:t>
      </w:r>
      <w:r w:rsidR="00C16A01">
        <w:rPr>
          <w:rFonts w:ascii="Times New Roman" w:hAnsi="Times New Roman" w:cs="Times New Roman"/>
          <w:sz w:val="20"/>
          <w:szCs w:val="20"/>
        </w:rPr>
        <w:t xml:space="preserve">you </w:t>
      </w:r>
      <w:r w:rsidRPr="00026489">
        <w:rPr>
          <w:rFonts w:ascii="Times New Roman" w:hAnsi="Times New Roman" w:cs="Times New Roman"/>
          <w:sz w:val="20"/>
          <w:szCs w:val="20"/>
        </w:rPr>
        <w:t>may need to wait until spring to take this.  That’s fine</w:t>
      </w:r>
      <w:r w:rsidR="00452A1C" w:rsidRPr="00026489">
        <w:rPr>
          <w:rFonts w:ascii="Times New Roman" w:hAnsi="Times New Roman" w:cs="Times New Roman"/>
          <w:sz w:val="20"/>
          <w:szCs w:val="20"/>
        </w:rPr>
        <w:t>, as long as you complete it freshman year</w:t>
      </w:r>
      <w:r w:rsidRPr="00026489">
        <w:rPr>
          <w:rFonts w:ascii="Times New Roman" w:hAnsi="Times New Roman" w:cs="Times New Roman"/>
          <w:sz w:val="20"/>
          <w:szCs w:val="20"/>
        </w:rPr>
        <w:t>.  Instead,</w:t>
      </w:r>
      <w:r w:rsidR="00C16A01">
        <w:rPr>
          <w:rFonts w:ascii="Times New Roman" w:hAnsi="Times New Roman" w:cs="Times New Roman"/>
          <w:sz w:val="20"/>
          <w:szCs w:val="20"/>
        </w:rPr>
        <w:t xml:space="preserve"> you may select any humanities </w:t>
      </w:r>
      <w:r w:rsidR="00C16A01" w:rsidRPr="00C16A01">
        <w:rPr>
          <w:rFonts w:ascii="Times New Roman" w:hAnsi="Times New Roman" w:cs="Times New Roman"/>
          <w:b/>
          <w:i/>
          <w:sz w:val="20"/>
          <w:szCs w:val="20"/>
        </w:rPr>
        <w:t>OR</w:t>
      </w:r>
      <w:r w:rsidRPr="00026489">
        <w:rPr>
          <w:rFonts w:ascii="Times New Roman" w:hAnsi="Times New Roman" w:cs="Times New Roman"/>
          <w:sz w:val="20"/>
          <w:szCs w:val="20"/>
        </w:rPr>
        <w:t xml:space="preserve"> social science (H/SS) course.  </w:t>
      </w:r>
      <w:r w:rsidR="000F7DA6" w:rsidRPr="00026489">
        <w:rPr>
          <w:rFonts w:ascii="Times New Roman" w:hAnsi="Times New Roman" w:cs="Times New Roman"/>
          <w:sz w:val="20"/>
          <w:szCs w:val="20"/>
        </w:rPr>
        <w:t>This course</w:t>
      </w:r>
      <w:r w:rsidRPr="00026489">
        <w:rPr>
          <w:rFonts w:ascii="Times New Roman" w:hAnsi="Times New Roman" w:cs="Times New Roman"/>
          <w:sz w:val="20"/>
          <w:szCs w:val="20"/>
        </w:rPr>
        <w:t xml:space="preserve"> may become part of your cluster later, but it doesn’t have to.</w:t>
      </w:r>
      <w:r w:rsidR="00747F07" w:rsidRPr="00026489">
        <w:rPr>
          <w:rFonts w:ascii="Times New Roman" w:hAnsi="Times New Roman" w:cs="Times New Roman"/>
          <w:sz w:val="20"/>
          <w:szCs w:val="20"/>
        </w:rPr>
        <w:t xml:space="preserve">  The</w:t>
      </w:r>
      <w:r w:rsidR="009B5C47" w:rsidRPr="00026489">
        <w:rPr>
          <w:rFonts w:ascii="Times New Roman" w:hAnsi="Times New Roman" w:cs="Times New Roman"/>
          <w:sz w:val="20"/>
          <w:szCs w:val="20"/>
        </w:rPr>
        <w:t xml:space="preserve"> course</w:t>
      </w:r>
      <w:r w:rsidR="00747F07" w:rsidRPr="00026489">
        <w:rPr>
          <w:rFonts w:ascii="Times New Roman" w:hAnsi="Times New Roman" w:cs="Times New Roman"/>
          <w:sz w:val="20"/>
          <w:szCs w:val="20"/>
        </w:rPr>
        <w:t xml:space="preserve"> may be selected based on your interests, goals, schedule or hobbies.</w:t>
      </w:r>
      <w:r w:rsidR="000F7DA6" w:rsidRPr="00026489">
        <w:rPr>
          <w:rFonts w:ascii="Times New Roman" w:hAnsi="Times New Roman" w:cs="Times New Roman"/>
          <w:sz w:val="20"/>
          <w:szCs w:val="20"/>
        </w:rPr>
        <w:t xml:space="preserve">  Feel free to explore!</w:t>
      </w:r>
      <w:r w:rsidR="00993E06">
        <w:rPr>
          <w:rFonts w:ascii="Times New Roman" w:hAnsi="Times New Roman" w:cs="Times New Roman"/>
          <w:sz w:val="20"/>
          <w:szCs w:val="20"/>
        </w:rPr>
        <w:t xml:space="preserve"> Here’s the link to the Cluster Search Engine:</w:t>
      </w:r>
    </w:p>
    <w:p w14:paraId="6702B9ED" w14:textId="70FF6649" w:rsidR="00993E06" w:rsidRDefault="00357044" w:rsidP="00083817">
      <w:pPr>
        <w:ind w:left="720"/>
        <w:rPr>
          <w:rFonts w:ascii="Times New Roman" w:hAnsi="Times New Roman" w:cs="Times New Roman"/>
          <w:sz w:val="20"/>
          <w:szCs w:val="20"/>
        </w:rPr>
      </w:pPr>
      <w:hyperlink r:id="rId8" w:history="1">
        <w:r w:rsidR="00993E06" w:rsidRPr="002E5DA9">
          <w:rPr>
            <w:rStyle w:val="Hyperlink"/>
            <w:rFonts w:ascii="Times New Roman" w:hAnsi="Times New Roman" w:cs="Times New Roman"/>
            <w:sz w:val="20"/>
            <w:szCs w:val="20"/>
          </w:rPr>
          <w:t>https://secure1.rochester.edu/registrar/applicatio</w:t>
        </w:r>
        <w:r w:rsidR="00993E06" w:rsidRPr="002E5DA9">
          <w:rPr>
            <w:rStyle w:val="Hyperlink"/>
            <w:rFonts w:ascii="Times New Roman" w:hAnsi="Times New Roman" w:cs="Times New Roman"/>
            <w:sz w:val="20"/>
            <w:szCs w:val="20"/>
          </w:rPr>
          <w:t>n</w:t>
        </w:r>
        <w:r w:rsidR="00993E06" w:rsidRPr="002E5DA9">
          <w:rPr>
            <w:rStyle w:val="Hyperlink"/>
            <w:rFonts w:ascii="Times New Roman" w:hAnsi="Times New Roman" w:cs="Times New Roman"/>
            <w:sz w:val="20"/>
            <w:szCs w:val="20"/>
          </w:rPr>
          <w:t>s/clusters/</w:t>
        </w:r>
      </w:hyperlink>
    </w:p>
    <w:p w14:paraId="67C1D409" w14:textId="77777777" w:rsidR="00452A1C" w:rsidRPr="00083817" w:rsidRDefault="00452A1C" w:rsidP="00E418E1">
      <w:pPr>
        <w:rPr>
          <w:rFonts w:ascii="Times New Roman" w:hAnsi="Times New Roman" w:cs="Times New Roman"/>
          <w:sz w:val="22"/>
          <w:szCs w:val="22"/>
        </w:rPr>
      </w:pPr>
    </w:p>
    <w:p w14:paraId="071A6A03" w14:textId="18D9DC7E" w:rsidR="00452A1C" w:rsidRPr="00083817" w:rsidRDefault="00083817" w:rsidP="00A0458A">
      <w:pPr>
        <w:pStyle w:val="ListParagraph"/>
        <w:numPr>
          <w:ilvl w:val="0"/>
          <w:numId w:val="6"/>
        </w:numPr>
        <w:tabs>
          <w:tab w:val="left" w:pos="8910"/>
        </w:tabs>
        <w:rPr>
          <w:rFonts w:ascii="Times New Roman" w:hAnsi="Times New Roman" w:cs="Times New Roman"/>
          <w:sz w:val="22"/>
          <w:szCs w:val="22"/>
        </w:rPr>
      </w:pPr>
      <w:r w:rsidRPr="00083817">
        <w:rPr>
          <w:rFonts w:ascii="Times New Roman" w:hAnsi="Times New Roman" w:cs="Times New Roman"/>
          <w:sz w:val="22"/>
          <w:szCs w:val="22"/>
        </w:rPr>
        <w:t>You may add things like m</w:t>
      </w:r>
      <w:r w:rsidR="00452A1C" w:rsidRPr="00083817">
        <w:rPr>
          <w:rFonts w:ascii="Times New Roman" w:hAnsi="Times New Roman" w:cs="Times New Roman"/>
          <w:sz w:val="22"/>
          <w:szCs w:val="22"/>
        </w:rPr>
        <w:t>usic</w:t>
      </w:r>
      <w:r w:rsidRPr="00083817">
        <w:rPr>
          <w:rFonts w:ascii="Times New Roman" w:hAnsi="Times New Roman" w:cs="Times New Roman"/>
          <w:sz w:val="22"/>
          <w:szCs w:val="22"/>
        </w:rPr>
        <w:t xml:space="preserve"> or dance</w:t>
      </w:r>
      <w:r w:rsidR="00452A1C" w:rsidRPr="00083817">
        <w:rPr>
          <w:rFonts w:ascii="Times New Roman" w:hAnsi="Times New Roman" w:cs="Times New Roman"/>
          <w:sz w:val="22"/>
          <w:szCs w:val="22"/>
        </w:rPr>
        <w:t xml:space="preserve"> courses, but may NOT </w:t>
      </w:r>
      <w:r w:rsidR="00026489">
        <w:rPr>
          <w:rFonts w:ascii="Times New Roman" w:hAnsi="Times New Roman" w:cs="Times New Roman"/>
          <w:sz w:val="22"/>
          <w:szCs w:val="22"/>
        </w:rPr>
        <w:t xml:space="preserve">take more than </w:t>
      </w:r>
      <w:r w:rsidR="00A44D96">
        <w:rPr>
          <w:rFonts w:ascii="Times New Roman" w:hAnsi="Times New Roman" w:cs="Times New Roman"/>
          <w:sz w:val="22"/>
          <w:szCs w:val="22"/>
        </w:rPr>
        <w:t>four full courses</w:t>
      </w:r>
      <w:r w:rsidR="00452A1C" w:rsidRPr="00083817">
        <w:rPr>
          <w:rFonts w:ascii="Times New Roman" w:hAnsi="Times New Roman" w:cs="Times New Roman"/>
          <w:sz w:val="22"/>
          <w:szCs w:val="22"/>
        </w:rPr>
        <w:t xml:space="preserve"> during your </w:t>
      </w:r>
      <w:r w:rsidR="00026489">
        <w:rPr>
          <w:rFonts w:ascii="Times New Roman" w:hAnsi="Times New Roman" w:cs="Times New Roman"/>
          <w:sz w:val="22"/>
          <w:szCs w:val="22"/>
        </w:rPr>
        <w:t>first semester</w:t>
      </w:r>
      <w:r w:rsidR="00452A1C" w:rsidRPr="00083817">
        <w:rPr>
          <w:rFonts w:ascii="Times New Roman" w:hAnsi="Times New Roman" w:cs="Times New Roman"/>
          <w:sz w:val="22"/>
          <w:szCs w:val="22"/>
        </w:rPr>
        <w:t xml:space="preserve"> year </w:t>
      </w:r>
      <w:r w:rsidR="00452A1C" w:rsidRPr="00083817">
        <w:rPr>
          <w:rFonts w:ascii="Times New Roman" w:hAnsi="Times New Roman" w:cs="Times New Roman"/>
          <w:sz w:val="22"/>
          <w:szCs w:val="22"/>
        </w:rPr>
        <w:tab/>
      </w:r>
      <w:r w:rsidRPr="00083817">
        <w:rPr>
          <w:rFonts w:ascii="Times New Roman" w:hAnsi="Times New Roman" w:cs="Times New Roman"/>
          <w:sz w:val="22"/>
          <w:szCs w:val="22"/>
        </w:rPr>
        <w:t>≤</w:t>
      </w:r>
      <w:r w:rsidR="00026489">
        <w:rPr>
          <w:rFonts w:ascii="Times New Roman" w:hAnsi="Times New Roman" w:cs="Times New Roman"/>
          <w:sz w:val="22"/>
          <w:szCs w:val="22"/>
        </w:rPr>
        <w:t xml:space="preserve"> </w:t>
      </w:r>
      <w:r w:rsidR="00A44D96">
        <w:rPr>
          <w:rFonts w:ascii="Times New Roman" w:hAnsi="Times New Roman" w:cs="Times New Roman"/>
          <w:sz w:val="22"/>
          <w:szCs w:val="22"/>
        </w:rPr>
        <w:t>3</w:t>
      </w:r>
      <w:r w:rsidR="00452A1C" w:rsidRPr="00083817">
        <w:rPr>
          <w:rFonts w:ascii="Times New Roman" w:hAnsi="Times New Roman" w:cs="Times New Roman"/>
          <w:sz w:val="22"/>
          <w:szCs w:val="22"/>
        </w:rPr>
        <w:t xml:space="preserve"> cr.</w:t>
      </w:r>
    </w:p>
    <w:p w14:paraId="7A1ED3D6" w14:textId="7D8539B3" w:rsidR="00083817" w:rsidRPr="00026489" w:rsidRDefault="00083817" w:rsidP="00026489">
      <w:pPr>
        <w:pStyle w:val="ListParagraph"/>
        <w:numPr>
          <w:ilvl w:val="1"/>
          <w:numId w:val="3"/>
        </w:numPr>
        <w:spacing w:before="120" w:after="120"/>
        <w:contextualSpacing w:val="0"/>
        <w:rPr>
          <w:rFonts w:ascii="Times New Roman" w:hAnsi="Times New Roman" w:cs="Times New Roman"/>
          <w:sz w:val="20"/>
          <w:szCs w:val="20"/>
        </w:rPr>
      </w:pPr>
      <w:r w:rsidRPr="00026489">
        <w:rPr>
          <w:rFonts w:ascii="Times New Roman" w:hAnsi="Times New Roman" w:cs="Times New Roman"/>
          <w:sz w:val="20"/>
          <w:szCs w:val="20"/>
        </w:rPr>
        <w:t>(IF you plan to do this, list</w:t>
      </w:r>
      <w:r w:rsidR="004A495C">
        <w:rPr>
          <w:rFonts w:ascii="Times New Roman" w:hAnsi="Times New Roman" w:cs="Times New Roman"/>
          <w:sz w:val="20"/>
          <w:szCs w:val="20"/>
        </w:rPr>
        <w:t xml:space="preserve"> them</w:t>
      </w:r>
      <w:r w:rsidRPr="00026489">
        <w:rPr>
          <w:rFonts w:ascii="Times New Roman" w:hAnsi="Times New Roman" w:cs="Times New Roman"/>
          <w:sz w:val="20"/>
          <w:szCs w:val="20"/>
        </w:rPr>
        <w:t xml:space="preserve"> below.  It may also be possible to add </w:t>
      </w:r>
      <w:r w:rsidR="004A495C">
        <w:rPr>
          <w:rFonts w:ascii="Times New Roman" w:hAnsi="Times New Roman" w:cs="Times New Roman"/>
          <w:sz w:val="20"/>
          <w:szCs w:val="20"/>
        </w:rPr>
        <w:t xml:space="preserve">them </w:t>
      </w:r>
      <w:r w:rsidRPr="00026489">
        <w:rPr>
          <w:rFonts w:ascii="Times New Roman" w:hAnsi="Times New Roman" w:cs="Times New Roman"/>
          <w:sz w:val="20"/>
          <w:szCs w:val="20"/>
        </w:rPr>
        <w:t>later</w:t>
      </w:r>
      <w:r w:rsidR="004A495C">
        <w:rPr>
          <w:rFonts w:ascii="Times New Roman" w:hAnsi="Times New Roman" w:cs="Times New Roman"/>
          <w:sz w:val="20"/>
          <w:szCs w:val="20"/>
        </w:rPr>
        <w:t>.</w:t>
      </w:r>
      <w:r w:rsidRPr="00026489">
        <w:rPr>
          <w:rFonts w:ascii="Times New Roman" w:hAnsi="Times New Roman" w:cs="Times New Roman"/>
          <w:sz w:val="20"/>
          <w:szCs w:val="20"/>
        </w:rPr>
        <w:t>)</w:t>
      </w:r>
      <w:r w:rsidR="00987A04" w:rsidRPr="00026489">
        <w:rPr>
          <w:rFonts w:ascii="Times New Roman" w:hAnsi="Times New Roman" w:cs="Times New Roman"/>
          <w:sz w:val="20"/>
          <w:szCs w:val="20"/>
        </w:rPr>
        <w:t xml:space="preserve"> </w:t>
      </w:r>
    </w:p>
    <w:p w14:paraId="668E4E4B" w14:textId="00E2D4D6" w:rsidR="008A3E4D" w:rsidRPr="00083817" w:rsidRDefault="00083817" w:rsidP="00BC1C24">
      <w:pPr>
        <w:pStyle w:val="ListParagraph"/>
        <w:rPr>
          <w:rFonts w:ascii="Times New Roman" w:hAnsi="Times New Roman" w:cs="Times New Roman"/>
          <w:sz w:val="22"/>
          <w:szCs w:val="22"/>
        </w:rPr>
      </w:pPr>
      <w:r w:rsidRPr="00083817">
        <w:rPr>
          <w:rFonts w:ascii="Times New Roman" w:hAnsi="Times New Roman" w:cs="Times New Roman"/>
          <w:sz w:val="22"/>
          <w:szCs w:val="22"/>
        </w:rPr>
        <w:t>___________________________________</w:t>
      </w:r>
      <w:r>
        <w:rPr>
          <w:rFonts w:ascii="Times New Roman" w:hAnsi="Times New Roman" w:cs="Times New Roman"/>
          <w:sz w:val="22"/>
          <w:szCs w:val="22"/>
        </w:rPr>
        <w:t>_______________________________</w:t>
      </w:r>
      <w:r w:rsidRPr="00083817">
        <w:rPr>
          <w:rFonts w:ascii="Times New Roman" w:hAnsi="Times New Roman" w:cs="Times New Roman"/>
          <w:sz w:val="22"/>
          <w:szCs w:val="22"/>
        </w:rPr>
        <w:t>____________________</w:t>
      </w:r>
    </w:p>
    <w:p w14:paraId="5270FE47" w14:textId="07D666CE" w:rsidR="008A3E4D" w:rsidRPr="00083817" w:rsidRDefault="008A3E4D" w:rsidP="008A3E4D">
      <w:pPr>
        <w:rPr>
          <w:rFonts w:ascii="Times New Roman" w:hAnsi="Times New Roman" w:cs="Times New Roman"/>
          <w:sz w:val="22"/>
          <w:szCs w:val="22"/>
        </w:rPr>
      </w:pPr>
      <w:r w:rsidRPr="00BC1C24">
        <w:rPr>
          <w:rFonts w:ascii="Times New Roman" w:hAnsi="Times New Roman" w:cs="Times New Roman"/>
          <w:b/>
          <w:sz w:val="22"/>
          <w:szCs w:val="22"/>
        </w:rPr>
        <w:t>Notes</w:t>
      </w:r>
      <w:r w:rsidRPr="00083817">
        <w:rPr>
          <w:rFonts w:ascii="Times New Roman" w:hAnsi="Times New Roman" w:cs="Times New Roman"/>
          <w:sz w:val="22"/>
          <w:szCs w:val="22"/>
        </w:rPr>
        <w:t>:</w:t>
      </w:r>
    </w:p>
    <w:p w14:paraId="53D7C9A0" w14:textId="3DF6D715" w:rsidR="00477BE7" w:rsidRPr="00083817" w:rsidRDefault="00477BE7" w:rsidP="00477BE7">
      <w:pPr>
        <w:spacing w:after="120"/>
        <w:rPr>
          <w:rFonts w:ascii="Times New Roman" w:hAnsi="Times New Roman" w:cs="Times New Roman"/>
          <w:sz w:val="22"/>
          <w:szCs w:val="22"/>
        </w:rPr>
      </w:pPr>
      <w:r w:rsidRPr="00083817">
        <w:rPr>
          <w:rFonts w:ascii="Times New Roman" w:hAnsi="Times New Roman" w:cs="Times New Roman"/>
          <w:sz w:val="22"/>
          <w:szCs w:val="22"/>
        </w:rPr>
        <w:t>____________________________________________________________</w:t>
      </w:r>
      <w:r w:rsidR="0060118E">
        <w:rPr>
          <w:rFonts w:ascii="Times New Roman" w:hAnsi="Times New Roman" w:cs="Times New Roman"/>
          <w:sz w:val="22"/>
          <w:szCs w:val="22"/>
        </w:rPr>
        <w:t>_____</w:t>
      </w:r>
    </w:p>
    <w:p w14:paraId="5CE2AD19" w14:textId="33F2E186" w:rsidR="000F7DA6" w:rsidRPr="00083817" w:rsidRDefault="000F7DA6" w:rsidP="000F7DA6">
      <w:pPr>
        <w:spacing w:after="120"/>
        <w:rPr>
          <w:rFonts w:ascii="Times New Roman" w:hAnsi="Times New Roman" w:cs="Times New Roman"/>
          <w:sz w:val="22"/>
          <w:szCs w:val="22"/>
        </w:rPr>
      </w:pPr>
      <w:r w:rsidRPr="00083817">
        <w:rPr>
          <w:rFonts w:ascii="Times New Roman" w:hAnsi="Times New Roman" w:cs="Times New Roman"/>
          <w:sz w:val="22"/>
          <w:szCs w:val="22"/>
        </w:rPr>
        <w:t>_________________________________________________________________</w:t>
      </w:r>
      <w:r w:rsidR="00BC1C24" w:rsidRPr="00BC1C24">
        <w:rPr>
          <w:rFonts w:ascii="Times New Roman" w:hAnsi="Times New Roman" w:cs="Times New Roman"/>
          <w:noProof/>
          <w:sz w:val="22"/>
          <w:szCs w:val="22"/>
        </w:rPr>
        <w:t xml:space="preserve"> </w:t>
      </w:r>
      <w:r w:rsidR="00BC1C24">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2C9EF7BB" wp14:editId="69927DD9">
                <wp:simplePos x="0" y="0"/>
                <wp:positionH relativeFrom="column">
                  <wp:posOffset>4686300</wp:posOffset>
                </wp:positionH>
                <wp:positionV relativeFrom="paragraph">
                  <wp:posOffset>-344805</wp:posOffset>
                </wp:positionV>
                <wp:extent cx="1828800" cy="18294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9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BB690" w14:textId="77777777" w:rsidR="00F6317D" w:rsidRPr="0060118E"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r w:rsidRPr="0060118E">
                              <w:rPr>
                                <w:rFonts w:ascii="Times New Roman" w:hAnsi="Times New Roman" w:cs="Times New Roman"/>
                                <w:b/>
                                <w:sz w:val="22"/>
                              </w:rPr>
                              <w:t>Final Course Selection:</w:t>
                            </w:r>
                          </w:p>
                          <w:p w14:paraId="71677B37"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r w:rsidRPr="0060118E">
                              <w:rPr>
                                <w:rFonts w:ascii="Times New Roman" w:hAnsi="Times New Roman" w:cs="Times New Roman"/>
                                <w:b/>
                                <w:sz w:val="22"/>
                              </w:rPr>
                              <w:t>(filled in by Advisor)</w:t>
                            </w:r>
                          </w:p>
                          <w:p w14:paraId="29EEEE92"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p w14:paraId="4E432364"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p w14:paraId="00B190B1"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p w14:paraId="37089637"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p w14:paraId="5F77937F"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p w14:paraId="09625A70"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p w14:paraId="1D34325D" w14:textId="77777777" w:rsidR="00F6317D" w:rsidRPr="0060118E"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9EF7BB" id="_x0000_t202" coordsize="21600,21600" o:spt="202" path="m,l,21600r21600,l21600,xe">
                <v:stroke joinstyle="miter"/>
                <v:path gradientshapeok="t" o:connecttype="rect"/>
              </v:shapetype>
              <v:shape id="Text Box 1" o:spid="_x0000_s1026" type="#_x0000_t202" style="position:absolute;margin-left:369pt;margin-top:-27.15pt;width:2in;height:14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" filled="f" stroked="f">
                <v:textbox>
                  <w:txbxContent>
                    <w:p w14:paraId="190BB690" w14:textId="77777777" w:rsidR="00F6317D" w:rsidRPr="0060118E"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r w:rsidRPr="0060118E">
                        <w:rPr>
                          <w:rFonts w:ascii="Times New Roman" w:hAnsi="Times New Roman" w:cs="Times New Roman"/>
                          <w:b/>
                          <w:sz w:val="22"/>
                        </w:rPr>
                        <w:t>Final Course Selection:</w:t>
                      </w:r>
                    </w:p>
                    <w:p w14:paraId="71677B37"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r w:rsidRPr="0060118E">
                        <w:rPr>
                          <w:rFonts w:ascii="Times New Roman" w:hAnsi="Times New Roman" w:cs="Times New Roman"/>
                          <w:b/>
                          <w:sz w:val="22"/>
                        </w:rPr>
                        <w:t>(filled in by Advisor)</w:t>
                      </w:r>
                    </w:p>
                    <w:p w14:paraId="29EEEE92"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p w14:paraId="4E432364"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p w14:paraId="00B190B1"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p w14:paraId="37089637"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p w14:paraId="5F77937F"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p w14:paraId="09625A70" w14:textId="77777777" w:rsidR="00F6317D"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p w14:paraId="1D34325D" w14:textId="77777777" w:rsidR="00F6317D" w:rsidRPr="0060118E" w:rsidRDefault="00F6317D" w:rsidP="00BC1C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rPr>
                      </w:pPr>
                    </w:p>
                  </w:txbxContent>
                </v:textbox>
                <w10:wrap type="square"/>
              </v:shape>
            </w:pict>
          </mc:Fallback>
        </mc:AlternateContent>
      </w:r>
    </w:p>
    <w:p w14:paraId="7F177C1C" w14:textId="1E54C81E" w:rsidR="000F7DA6" w:rsidRPr="00083817" w:rsidRDefault="000F7DA6" w:rsidP="000F7DA6">
      <w:pPr>
        <w:spacing w:after="120"/>
        <w:rPr>
          <w:rFonts w:ascii="Times New Roman" w:hAnsi="Times New Roman" w:cs="Times New Roman"/>
          <w:sz w:val="22"/>
          <w:szCs w:val="22"/>
        </w:rPr>
      </w:pPr>
      <w:r w:rsidRPr="00083817">
        <w:rPr>
          <w:rFonts w:ascii="Times New Roman" w:hAnsi="Times New Roman" w:cs="Times New Roman"/>
          <w:sz w:val="22"/>
          <w:szCs w:val="22"/>
        </w:rPr>
        <w:t>_________________________________________________________________</w:t>
      </w:r>
    </w:p>
    <w:p w14:paraId="46C025CC" w14:textId="358DF786" w:rsidR="00083817" w:rsidRPr="00083817" w:rsidRDefault="00A52663" w:rsidP="000F7DA6">
      <w:pPr>
        <w:spacing w:after="120"/>
        <w:rPr>
          <w:rFonts w:ascii="Times New Roman" w:hAnsi="Times New Roman" w:cs="Times New Roman"/>
          <w:sz w:val="22"/>
          <w:szCs w:val="22"/>
        </w:rPr>
      </w:pPr>
      <w:r w:rsidRPr="00083817">
        <w:rPr>
          <w:rFonts w:ascii="Times New Roman" w:hAnsi="Times New Roman" w:cs="Times New Roman"/>
          <w:sz w:val="22"/>
          <w:szCs w:val="22"/>
        </w:rPr>
        <w:t>_________________________________________________________________</w:t>
      </w:r>
    </w:p>
    <w:p w14:paraId="6E1FC5A8" w14:textId="1AB4F1BC" w:rsidR="00BC1C24" w:rsidRDefault="00A52663" w:rsidP="000F7DA6">
      <w:pPr>
        <w:spacing w:after="120"/>
        <w:rPr>
          <w:rFonts w:ascii="Times New Roman" w:hAnsi="Times New Roman" w:cs="Times New Roman"/>
          <w:sz w:val="22"/>
          <w:szCs w:val="22"/>
        </w:rPr>
      </w:pPr>
      <w:r w:rsidRPr="00083817">
        <w:rPr>
          <w:rFonts w:ascii="Times New Roman" w:hAnsi="Times New Roman" w:cs="Times New Roman"/>
          <w:sz w:val="22"/>
          <w:szCs w:val="22"/>
        </w:rPr>
        <w:t xml:space="preserve">Faculty Advisor </w:t>
      </w:r>
    </w:p>
    <w:p w14:paraId="73F858F8" w14:textId="77777777" w:rsidR="00BC1C24" w:rsidRDefault="00A52663" w:rsidP="000F7DA6">
      <w:pPr>
        <w:spacing w:after="120"/>
        <w:rPr>
          <w:rFonts w:ascii="Times New Roman" w:hAnsi="Times New Roman" w:cs="Times New Roman"/>
          <w:sz w:val="22"/>
          <w:szCs w:val="22"/>
        </w:rPr>
      </w:pPr>
      <w:proofErr w:type="gramStart"/>
      <w:r w:rsidRPr="00083817">
        <w:rPr>
          <w:rFonts w:ascii="Times New Roman" w:hAnsi="Times New Roman" w:cs="Times New Roman"/>
          <w:sz w:val="22"/>
          <w:szCs w:val="22"/>
        </w:rPr>
        <w:t>Signature:</w:t>
      </w:r>
      <w:r w:rsidR="000F7DA6" w:rsidRPr="00083817">
        <w:rPr>
          <w:rFonts w:ascii="Times New Roman" w:hAnsi="Times New Roman" w:cs="Times New Roman"/>
          <w:sz w:val="22"/>
          <w:szCs w:val="22"/>
        </w:rPr>
        <w:t>_</w:t>
      </w:r>
      <w:proofErr w:type="gramEnd"/>
      <w:r w:rsidR="000F7DA6" w:rsidRPr="00083817">
        <w:rPr>
          <w:rFonts w:ascii="Times New Roman" w:hAnsi="Times New Roman" w:cs="Times New Roman"/>
          <w:sz w:val="22"/>
          <w:szCs w:val="22"/>
        </w:rPr>
        <w:t>___________________</w:t>
      </w:r>
      <w:r w:rsidR="0060118E">
        <w:rPr>
          <w:rFonts w:ascii="Times New Roman" w:hAnsi="Times New Roman" w:cs="Times New Roman"/>
          <w:sz w:val="22"/>
          <w:szCs w:val="22"/>
        </w:rPr>
        <w:t>_________________</w:t>
      </w:r>
      <w:r w:rsidR="005604CF">
        <w:rPr>
          <w:rFonts w:ascii="Times New Roman" w:hAnsi="Times New Roman" w:cs="Times New Roman"/>
          <w:sz w:val="22"/>
          <w:szCs w:val="22"/>
        </w:rPr>
        <w:t xml:space="preserve"> </w:t>
      </w:r>
      <w:r w:rsidRPr="00083817">
        <w:rPr>
          <w:rFonts w:ascii="Times New Roman" w:hAnsi="Times New Roman" w:cs="Times New Roman"/>
          <w:sz w:val="22"/>
          <w:szCs w:val="22"/>
        </w:rPr>
        <w:t>Date:_____</w:t>
      </w:r>
      <w:r w:rsidR="004A495C">
        <w:rPr>
          <w:rFonts w:ascii="Times New Roman" w:hAnsi="Times New Roman" w:cs="Times New Roman"/>
          <w:sz w:val="22"/>
          <w:szCs w:val="22"/>
        </w:rPr>
        <w:t>_________</w:t>
      </w:r>
    </w:p>
    <w:p w14:paraId="29337E4B" w14:textId="197A2299" w:rsidR="00A0458A" w:rsidRDefault="00A52663" w:rsidP="000F7DA6">
      <w:pPr>
        <w:spacing w:after="120"/>
        <w:rPr>
          <w:rFonts w:ascii="Times New Roman" w:hAnsi="Times New Roman" w:cs="Times New Roman"/>
          <w:sz w:val="22"/>
          <w:szCs w:val="22"/>
        </w:rPr>
      </w:pPr>
      <w:r w:rsidRPr="00083817">
        <w:rPr>
          <w:rFonts w:ascii="Times New Roman" w:hAnsi="Times New Roman" w:cs="Times New Roman"/>
          <w:sz w:val="22"/>
          <w:szCs w:val="22"/>
        </w:rPr>
        <w:t>Advisor Hold Lifted: __________</w:t>
      </w:r>
      <w:r w:rsidR="0060118E">
        <w:rPr>
          <w:rFonts w:ascii="Times New Roman" w:hAnsi="Times New Roman" w:cs="Times New Roman"/>
          <w:sz w:val="22"/>
          <w:szCs w:val="22"/>
        </w:rPr>
        <w:t>__________________</w:t>
      </w:r>
      <w:r w:rsidR="004A495C">
        <w:rPr>
          <w:rFonts w:ascii="Times New Roman" w:hAnsi="Times New Roman" w:cs="Times New Roman"/>
          <w:sz w:val="22"/>
          <w:szCs w:val="22"/>
        </w:rPr>
        <w:t xml:space="preserve"> </w:t>
      </w:r>
      <w:proofErr w:type="gramStart"/>
      <w:r w:rsidR="004A495C">
        <w:rPr>
          <w:rFonts w:ascii="Times New Roman" w:hAnsi="Times New Roman" w:cs="Times New Roman"/>
          <w:sz w:val="22"/>
          <w:szCs w:val="22"/>
        </w:rPr>
        <w:t>Date:_</w:t>
      </w:r>
      <w:proofErr w:type="gramEnd"/>
      <w:r w:rsidR="004A495C">
        <w:rPr>
          <w:rFonts w:ascii="Times New Roman" w:hAnsi="Times New Roman" w:cs="Times New Roman"/>
          <w:sz w:val="22"/>
          <w:szCs w:val="22"/>
        </w:rPr>
        <w:t>_____________</w:t>
      </w:r>
    </w:p>
    <w:p w14:paraId="07C2968B" w14:textId="77777777" w:rsidR="00BC1C24" w:rsidRDefault="00BC1C24" w:rsidP="000F7DA6">
      <w:pPr>
        <w:spacing w:after="120"/>
        <w:rPr>
          <w:rFonts w:ascii="Times New Roman" w:hAnsi="Times New Roman" w:cs="Times New Roman"/>
          <w:sz w:val="28"/>
          <w:szCs w:val="22"/>
        </w:rPr>
      </w:pPr>
    </w:p>
    <w:p w14:paraId="4BBC1425" w14:textId="2FDE49C4" w:rsidR="00452A1C" w:rsidRPr="000979FE" w:rsidRDefault="008B7335" w:rsidP="000F7DA6">
      <w:pPr>
        <w:spacing w:after="120"/>
        <w:rPr>
          <w:rFonts w:ascii="Times New Roman" w:hAnsi="Times New Roman" w:cs="Times New Roman"/>
          <w:sz w:val="28"/>
          <w:szCs w:val="22"/>
        </w:rPr>
      </w:pPr>
      <w:r>
        <w:rPr>
          <w:rFonts w:ascii="Times New Roman" w:hAnsi="Times New Roman" w:cs="Times New Roman"/>
          <w:sz w:val="28"/>
          <w:szCs w:val="22"/>
        </w:rPr>
        <w:t>Tips for incoming First-Year students</w:t>
      </w:r>
      <w:r w:rsidR="00452A1C" w:rsidRPr="000979FE">
        <w:rPr>
          <w:rFonts w:ascii="Times New Roman" w:hAnsi="Times New Roman" w:cs="Times New Roman"/>
          <w:sz w:val="28"/>
          <w:szCs w:val="22"/>
        </w:rPr>
        <w:t>:</w:t>
      </w:r>
    </w:p>
    <w:p w14:paraId="2E55891F" w14:textId="77777777" w:rsidR="000979FE" w:rsidRPr="000979FE" w:rsidRDefault="000979FE" w:rsidP="000979FE">
      <w:pPr>
        <w:pStyle w:val="ListParagraph"/>
        <w:numPr>
          <w:ilvl w:val="0"/>
          <w:numId w:val="4"/>
        </w:numPr>
        <w:spacing w:after="120"/>
        <w:rPr>
          <w:rFonts w:ascii="Times New Roman" w:hAnsi="Times New Roman" w:cs="Times New Roman"/>
          <w:sz w:val="22"/>
          <w:szCs w:val="22"/>
        </w:rPr>
      </w:pPr>
      <w:r>
        <w:rPr>
          <w:rFonts w:ascii="Times New Roman" w:hAnsi="Times New Roman" w:cs="Times New Roman"/>
          <w:color w:val="383839"/>
          <w:sz w:val="22"/>
          <w:szCs w:val="22"/>
        </w:rPr>
        <w:t>Get to know the BME department!</w:t>
      </w:r>
    </w:p>
    <w:p w14:paraId="227A4321" w14:textId="77777777" w:rsidR="000979FE" w:rsidRDefault="000979FE" w:rsidP="000979FE">
      <w:pPr>
        <w:pStyle w:val="ListParagraph"/>
        <w:numPr>
          <w:ilvl w:val="1"/>
          <w:numId w:val="4"/>
        </w:numPr>
        <w:spacing w:before="240" w:after="120"/>
        <w:contextualSpacing w:val="0"/>
        <w:rPr>
          <w:rFonts w:ascii="Times New Roman" w:hAnsi="Times New Roman" w:cs="Times New Roman"/>
          <w:sz w:val="22"/>
          <w:szCs w:val="22"/>
        </w:rPr>
      </w:pPr>
      <w:r>
        <w:rPr>
          <w:rFonts w:ascii="Times New Roman" w:hAnsi="Times New Roman" w:cs="Times New Roman"/>
          <w:sz w:val="22"/>
          <w:szCs w:val="22"/>
        </w:rPr>
        <w:t>Join the Biomedical Engineering Society (BMES)!  Be on the lookout for notices and e-mails about social events with upperclassmen</w:t>
      </w:r>
    </w:p>
    <w:p w14:paraId="476E0CCC" w14:textId="4C44FBD3" w:rsidR="000979FE" w:rsidRDefault="000979FE" w:rsidP="000979FE">
      <w:pPr>
        <w:pStyle w:val="ListParagraph"/>
        <w:numPr>
          <w:ilvl w:val="1"/>
          <w:numId w:val="4"/>
        </w:numPr>
        <w:spacing w:before="120" w:after="120"/>
        <w:contextualSpacing w:val="0"/>
        <w:rPr>
          <w:rFonts w:ascii="Times New Roman" w:hAnsi="Times New Roman" w:cs="Times New Roman"/>
          <w:sz w:val="22"/>
          <w:szCs w:val="22"/>
        </w:rPr>
      </w:pPr>
      <w:r>
        <w:rPr>
          <w:rFonts w:ascii="Times New Roman" w:hAnsi="Times New Roman" w:cs="Times New Roman"/>
          <w:sz w:val="22"/>
          <w:szCs w:val="22"/>
        </w:rPr>
        <w:t xml:space="preserve">Attend a BME Seminar – typically 8:30 AM on Tuesdays in </w:t>
      </w:r>
      <w:proofErr w:type="spellStart"/>
      <w:r>
        <w:rPr>
          <w:rFonts w:ascii="Times New Roman" w:hAnsi="Times New Roman" w:cs="Times New Roman"/>
          <w:sz w:val="22"/>
          <w:szCs w:val="22"/>
        </w:rPr>
        <w:t>Goergen</w:t>
      </w:r>
      <w:proofErr w:type="spellEnd"/>
      <w:r>
        <w:rPr>
          <w:rFonts w:ascii="Times New Roman" w:hAnsi="Times New Roman" w:cs="Times New Roman"/>
          <w:sz w:val="22"/>
          <w:szCs w:val="22"/>
        </w:rPr>
        <w:t xml:space="preserve"> 101</w:t>
      </w:r>
      <w:r w:rsidR="00D77D1F">
        <w:rPr>
          <w:rFonts w:ascii="Times New Roman" w:hAnsi="Times New Roman" w:cs="Times New Roman"/>
          <w:sz w:val="22"/>
          <w:szCs w:val="22"/>
        </w:rPr>
        <w:t>(or virtual)</w:t>
      </w:r>
    </w:p>
    <w:p w14:paraId="63EDD6B5" w14:textId="02788E2F" w:rsidR="000979FE" w:rsidRDefault="000979FE" w:rsidP="000979FE">
      <w:pPr>
        <w:pStyle w:val="ListParagraph"/>
        <w:numPr>
          <w:ilvl w:val="1"/>
          <w:numId w:val="4"/>
        </w:numPr>
        <w:spacing w:before="120" w:after="120"/>
        <w:contextualSpacing w:val="0"/>
        <w:rPr>
          <w:rFonts w:ascii="Times New Roman" w:hAnsi="Times New Roman" w:cs="Times New Roman"/>
          <w:sz w:val="22"/>
          <w:szCs w:val="22"/>
        </w:rPr>
      </w:pPr>
      <w:r>
        <w:rPr>
          <w:rFonts w:ascii="Times New Roman" w:hAnsi="Times New Roman" w:cs="Times New Roman"/>
          <w:sz w:val="22"/>
          <w:szCs w:val="22"/>
        </w:rPr>
        <w:t>Visit the BME web page</w:t>
      </w:r>
      <w:r w:rsidR="007279FB">
        <w:rPr>
          <w:rFonts w:ascii="Times New Roman" w:hAnsi="Times New Roman" w:cs="Times New Roman"/>
          <w:sz w:val="22"/>
          <w:szCs w:val="22"/>
        </w:rPr>
        <w:t>s</w:t>
      </w:r>
      <w:r>
        <w:rPr>
          <w:rFonts w:ascii="Times New Roman" w:hAnsi="Times New Roman" w:cs="Times New Roman"/>
          <w:sz w:val="22"/>
          <w:szCs w:val="22"/>
        </w:rPr>
        <w:t xml:space="preserve"> to learn about opportunities in research.  It may be early to start research in a lab, but you could start reading about their news and start planning to try some shadowing or visits.  Perhaps ask to meet one of the undergraduates working in the lab.</w:t>
      </w:r>
    </w:p>
    <w:p w14:paraId="3652CD79" w14:textId="77777777" w:rsidR="000979FE" w:rsidRDefault="000979FE" w:rsidP="000979FE">
      <w:pPr>
        <w:pStyle w:val="ListParagraph"/>
        <w:numPr>
          <w:ilvl w:val="1"/>
          <w:numId w:val="4"/>
        </w:numPr>
        <w:spacing w:before="120" w:after="120"/>
        <w:contextualSpacing w:val="0"/>
        <w:rPr>
          <w:rFonts w:ascii="Times New Roman" w:hAnsi="Times New Roman" w:cs="Times New Roman"/>
          <w:sz w:val="22"/>
          <w:szCs w:val="22"/>
        </w:rPr>
      </w:pPr>
      <w:r>
        <w:rPr>
          <w:rFonts w:ascii="Times New Roman" w:hAnsi="Times New Roman" w:cs="Times New Roman"/>
          <w:sz w:val="22"/>
          <w:szCs w:val="22"/>
        </w:rPr>
        <w:t>Make an appointment with your advisor sometime when things aren’t so busy!</w:t>
      </w:r>
    </w:p>
    <w:p w14:paraId="0B5A75EC" w14:textId="146055EE" w:rsidR="00884694" w:rsidRPr="00884694" w:rsidRDefault="00884694" w:rsidP="00884694">
      <w:pPr>
        <w:pStyle w:val="ListParagraph"/>
        <w:numPr>
          <w:ilvl w:val="1"/>
          <w:numId w:val="4"/>
        </w:numPr>
        <w:spacing w:before="120" w:after="120"/>
        <w:contextualSpacing w:val="0"/>
        <w:rPr>
          <w:rFonts w:ascii="Times New Roman" w:hAnsi="Times New Roman" w:cs="Times New Roman"/>
          <w:sz w:val="22"/>
          <w:szCs w:val="22"/>
        </w:rPr>
      </w:pPr>
      <w:proofErr w:type="spellStart"/>
      <w:r>
        <w:rPr>
          <w:rFonts w:ascii="Times New Roman" w:hAnsi="Times New Roman" w:cs="Times New Roman"/>
          <w:sz w:val="22"/>
          <w:szCs w:val="22"/>
        </w:rPr>
        <w:t>Hajim</w:t>
      </w:r>
      <w:proofErr w:type="spellEnd"/>
      <w:r>
        <w:rPr>
          <w:rFonts w:ascii="Times New Roman" w:hAnsi="Times New Roman" w:cs="Times New Roman"/>
          <w:sz w:val="22"/>
          <w:szCs w:val="22"/>
        </w:rPr>
        <w:t xml:space="preserve"> / BME peer advisers may be a great resource for you as you plan your schedule and learn about BME</w:t>
      </w:r>
      <w:r w:rsidRPr="00884694">
        <w:t xml:space="preserve"> </w:t>
      </w:r>
      <w:hyperlink r:id="rId9" w:history="1">
        <w:r w:rsidR="00F6317D">
          <w:rPr>
            <w:rStyle w:val="Hyperlink"/>
            <w:rFonts w:ascii="Times New Roman" w:hAnsi="Times New Roman" w:cs="Times New Roman"/>
            <w:sz w:val="22"/>
            <w:szCs w:val="22"/>
          </w:rPr>
          <w:t>http://rochester</w:t>
        </w:r>
        <w:r w:rsidR="00F6317D">
          <w:rPr>
            <w:rStyle w:val="Hyperlink"/>
            <w:rFonts w:ascii="Times New Roman" w:hAnsi="Times New Roman" w:cs="Times New Roman"/>
            <w:sz w:val="22"/>
            <w:szCs w:val="22"/>
          </w:rPr>
          <w:t>.</w:t>
        </w:r>
        <w:r w:rsidR="00F6317D">
          <w:rPr>
            <w:rStyle w:val="Hyperlink"/>
            <w:rFonts w:ascii="Times New Roman" w:hAnsi="Times New Roman" w:cs="Times New Roman"/>
            <w:sz w:val="22"/>
            <w:szCs w:val="22"/>
          </w:rPr>
          <w:t>edu/college/CCAS/peers/</w:t>
        </w:r>
      </w:hyperlink>
    </w:p>
    <w:p w14:paraId="46DB6413" w14:textId="77777777" w:rsidR="00452A1C" w:rsidRDefault="00452A1C" w:rsidP="000F7DA6">
      <w:pPr>
        <w:spacing w:after="120"/>
        <w:rPr>
          <w:rFonts w:ascii="Times New Roman" w:hAnsi="Times New Roman" w:cs="Times New Roman"/>
          <w:sz w:val="22"/>
          <w:szCs w:val="22"/>
        </w:rPr>
      </w:pPr>
    </w:p>
    <w:p w14:paraId="098D611C" w14:textId="77777777" w:rsidR="00F75DE3" w:rsidRDefault="00357044" w:rsidP="00F75DE3">
      <w:pPr>
        <w:numPr>
          <w:ilvl w:val="0"/>
          <w:numId w:val="7"/>
        </w:numPr>
        <w:spacing w:after="120"/>
        <w:rPr>
          <w:rFonts w:ascii="Times New Roman" w:hAnsi="Times New Roman" w:cs="Times New Roman"/>
          <w:sz w:val="22"/>
          <w:szCs w:val="22"/>
        </w:rPr>
      </w:pPr>
      <w:hyperlink r:id="rId10" w:history="1">
        <w:r w:rsidR="00F75DE3" w:rsidRPr="00F75DE3">
          <w:rPr>
            <w:rStyle w:val="Hyperlink"/>
            <w:rFonts w:ascii="Times New Roman" w:hAnsi="Times New Roman" w:cs="Times New Roman"/>
            <w:sz w:val="22"/>
            <w:szCs w:val="22"/>
          </w:rPr>
          <w:t>College Center for Adv</w:t>
        </w:r>
        <w:r w:rsidR="00F75DE3" w:rsidRPr="00F75DE3">
          <w:rPr>
            <w:rStyle w:val="Hyperlink"/>
            <w:rFonts w:ascii="Times New Roman" w:hAnsi="Times New Roman" w:cs="Times New Roman"/>
            <w:sz w:val="22"/>
            <w:szCs w:val="22"/>
          </w:rPr>
          <w:t>i</w:t>
        </w:r>
        <w:r w:rsidR="00F75DE3" w:rsidRPr="00F75DE3">
          <w:rPr>
            <w:rStyle w:val="Hyperlink"/>
            <w:rFonts w:ascii="Times New Roman" w:hAnsi="Times New Roman" w:cs="Times New Roman"/>
            <w:sz w:val="22"/>
            <w:szCs w:val="22"/>
          </w:rPr>
          <w:t xml:space="preserve">sing Services (CCAS) </w:t>
        </w:r>
      </w:hyperlink>
      <w:r w:rsidR="00F75DE3" w:rsidRPr="00F75DE3">
        <w:rPr>
          <w:rFonts w:ascii="Times New Roman" w:hAnsi="Times New Roman" w:cs="Times New Roman"/>
          <w:sz w:val="22"/>
          <w:szCs w:val="22"/>
        </w:rPr>
        <w:t>- Lattimore 312</w:t>
      </w:r>
    </w:p>
    <w:p w14:paraId="6CC715EA" w14:textId="2CA0A0FA" w:rsidR="007279FB" w:rsidRPr="007279FB" w:rsidRDefault="007279FB" w:rsidP="007279FB">
      <w:pPr>
        <w:numPr>
          <w:ilvl w:val="1"/>
          <w:numId w:val="7"/>
        </w:numPr>
        <w:spacing w:after="120"/>
        <w:rPr>
          <w:rFonts w:ascii="Times New Roman" w:hAnsi="Times New Roman" w:cs="Times New Roman"/>
          <w:sz w:val="22"/>
          <w:szCs w:val="22"/>
        </w:rPr>
      </w:pPr>
      <w:r w:rsidRPr="007279FB">
        <w:rPr>
          <w:rFonts w:ascii="Times New Roman" w:hAnsi="Times New Roman" w:cs="Times New Roman"/>
          <w:color w:val="383839"/>
          <w:sz w:val="22"/>
          <w:szCs w:val="22"/>
        </w:rPr>
        <w:t>The College Center for Advising Services facilitates academic and individual success by providing advisement to all undergraduate students in a respectful, supportive and confidential environment.</w:t>
      </w:r>
    </w:p>
    <w:p w14:paraId="749C144A" w14:textId="63A4A1B2" w:rsidR="007279FB" w:rsidRPr="00884694" w:rsidRDefault="007279FB" w:rsidP="007279FB">
      <w:pPr>
        <w:numPr>
          <w:ilvl w:val="1"/>
          <w:numId w:val="7"/>
        </w:numPr>
        <w:spacing w:after="120"/>
        <w:rPr>
          <w:rFonts w:ascii="Times New Roman" w:hAnsi="Times New Roman" w:cs="Times New Roman"/>
          <w:sz w:val="22"/>
          <w:szCs w:val="22"/>
        </w:rPr>
      </w:pPr>
      <w:r w:rsidRPr="007279FB">
        <w:rPr>
          <w:rFonts w:ascii="Times New Roman" w:hAnsi="Times New Roman" w:cs="Times New Roman"/>
          <w:color w:val="383839"/>
          <w:sz w:val="22"/>
          <w:szCs w:val="22"/>
        </w:rPr>
        <w:t xml:space="preserve">Academic advisers see students on both a walk-in basis and for scheduled appointments. Common reasons for appointments include … </w:t>
      </w:r>
      <w:r w:rsidR="00A44D96">
        <w:rPr>
          <w:rFonts w:ascii="Times New Roman" w:hAnsi="Times New Roman" w:cs="Times New Roman"/>
          <w:color w:val="383839"/>
          <w:sz w:val="22"/>
          <w:szCs w:val="22"/>
        </w:rPr>
        <w:t>discussing degree requirements</w:t>
      </w:r>
      <w:r w:rsidRPr="007279FB">
        <w:rPr>
          <w:rFonts w:ascii="Times New Roman" w:hAnsi="Times New Roman" w:cs="Times New Roman"/>
          <w:color w:val="383839"/>
          <w:sz w:val="22"/>
          <w:szCs w:val="22"/>
        </w:rPr>
        <w:t xml:space="preserve"> and learning about resources such as tutoring.</w:t>
      </w:r>
    </w:p>
    <w:p w14:paraId="6E4361AE" w14:textId="6301FB72" w:rsidR="00884694" w:rsidRPr="007279FB" w:rsidRDefault="00884694" w:rsidP="007279FB">
      <w:pPr>
        <w:numPr>
          <w:ilvl w:val="1"/>
          <w:numId w:val="7"/>
        </w:numPr>
        <w:spacing w:after="120"/>
        <w:rPr>
          <w:rFonts w:ascii="Times New Roman" w:hAnsi="Times New Roman" w:cs="Times New Roman"/>
          <w:sz w:val="22"/>
          <w:szCs w:val="22"/>
        </w:rPr>
      </w:pPr>
      <w:r>
        <w:rPr>
          <w:rFonts w:ascii="Times New Roman" w:hAnsi="Times New Roman" w:cs="Times New Roman"/>
          <w:color w:val="383839"/>
          <w:sz w:val="22"/>
          <w:szCs w:val="22"/>
        </w:rPr>
        <w:t xml:space="preserve">Students interested in pre-med may want to visit the Health Professions Advising web page, attend an information session or arrange to meet one of their advisers.  Your BME program should be an excellent start towards the pre-med requirements. </w:t>
      </w:r>
      <w:hyperlink r:id="rId11" w:history="1">
        <w:r w:rsidR="00CC31BA" w:rsidRPr="006C29C6">
          <w:rPr>
            <w:rStyle w:val="Hyperlink"/>
            <w:rFonts w:ascii="Times New Roman" w:hAnsi="Times New Roman" w:cs="Times New Roman"/>
            <w:sz w:val="22"/>
            <w:szCs w:val="22"/>
          </w:rPr>
          <w:t>http://www.rochester</w:t>
        </w:r>
        <w:r w:rsidR="00CC31BA" w:rsidRPr="006C29C6">
          <w:rPr>
            <w:rStyle w:val="Hyperlink"/>
            <w:rFonts w:ascii="Times New Roman" w:hAnsi="Times New Roman" w:cs="Times New Roman"/>
            <w:sz w:val="22"/>
            <w:szCs w:val="22"/>
          </w:rPr>
          <w:t>.</w:t>
        </w:r>
        <w:r w:rsidR="00CC31BA" w:rsidRPr="006C29C6">
          <w:rPr>
            <w:rStyle w:val="Hyperlink"/>
            <w:rFonts w:ascii="Times New Roman" w:hAnsi="Times New Roman" w:cs="Times New Roman"/>
            <w:sz w:val="22"/>
            <w:szCs w:val="22"/>
          </w:rPr>
          <w:t>edu/college/health/</w:t>
        </w:r>
      </w:hyperlink>
    </w:p>
    <w:p w14:paraId="1F2D404C" w14:textId="77777777" w:rsidR="00F75DE3" w:rsidRDefault="00F75DE3" w:rsidP="000F7DA6">
      <w:pPr>
        <w:spacing w:after="120"/>
        <w:rPr>
          <w:rFonts w:ascii="Times New Roman" w:hAnsi="Times New Roman" w:cs="Times New Roman"/>
          <w:sz w:val="22"/>
          <w:szCs w:val="22"/>
        </w:rPr>
      </w:pPr>
    </w:p>
    <w:p w14:paraId="707FACA9" w14:textId="165106B4" w:rsidR="00F2364E" w:rsidRPr="00F2364E" w:rsidRDefault="004C0B22" w:rsidP="00F2364E">
      <w:pPr>
        <w:numPr>
          <w:ilvl w:val="0"/>
          <w:numId w:val="8"/>
        </w:numPr>
        <w:spacing w:after="120"/>
        <w:rPr>
          <w:rFonts w:ascii="Times New Roman" w:hAnsi="Times New Roman" w:cs="Times New Roman"/>
          <w:sz w:val="22"/>
          <w:szCs w:val="22"/>
        </w:rPr>
      </w:pPr>
      <w:r w:rsidRPr="000979FE">
        <w:rPr>
          <w:rFonts w:ascii="Times New Roman" w:hAnsi="Times New Roman" w:cs="Times New Roman"/>
          <w:sz w:val="22"/>
          <w:szCs w:val="22"/>
        </w:rPr>
        <w:t xml:space="preserve">Registrar’s Web Page: </w:t>
      </w:r>
      <w:hyperlink r:id="rId12" w:history="1">
        <w:r w:rsidRPr="000979FE">
          <w:rPr>
            <w:rStyle w:val="Hyperlink"/>
            <w:rFonts w:ascii="Times New Roman" w:hAnsi="Times New Roman" w:cs="Times New Roman"/>
            <w:sz w:val="22"/>
            <w:szCs w:val="22"/>
          </w:rPr>
          <w:t>http://rochester</w:t>
        </w:r>
        <w:r w:rsidRPr="000979FE">
          <w:rPr>
            <w:rStyle w:val="Hyperlink"/>
            <w:rFonts w:ascii="Times New Roman" w:hAnsi="Times New Roman" w:cs="Times New Roman"/>
            <w:sz w:val="22"/>
            <w:szCs w:val="22"/>
          </w:rPr>
          <w:t>.</w:t>
        </w:r>
        <w:r w:rsidRPr="000979FE">
          <w:rPr>
            <w:rStyle w:val="Hyperlink"/>
            <w:rFonts w:ascii="Times New Roman" w:hAnsi="Times New Roman" w:cs="Times New Roman"/>
            <w:sz w:val="22"/>
            <w:szCs w:val="22"/>
          </w:rPr>
          <w:t>edu/registrar/</w:t>
        </w:r>
      </w:hyperlink>
    </w:p>
    <w:p w14:paraId="3E61AA26" w14:textId="3D54925C" w:rsidR="00A44D96" w:rsidRPr="00F2364E" w:rsidRDefault="004C0B22" w:rsidP="00F2364E">
      <w:pPr>
        <w:spacing w:after="120"/>
        <w:ind w:left="360"/>
        <w:rPr>
          <w:rFonts w:ascii="Times New Roman" w:hAnsi="Times New Roman" w:cs="Times New Roman"/>
          <w:sz w:val="22"/>
          <w:szCs w:val="22"/>
        </w:rPr>
      </w:pPr>
      <w:r w:rsidRPr="00F2364E">
        <w:rPr>
          <w:rFonts w:ascii="Times New Roman" w:hAnsi="Times New Roman" w:cs="Times New Roman"/>
          <w:sz w:val="22"/>
          <w:szCs w:val="22"/>
        </w:rPr>
        <w:t xml:space="preserve">Academic Calendar, Final Exam Schedule, Records, Planning, Forms, </w:t>
      </w:r>
      <w:r w:rsidRPr="00F2364E">
        <w:rPr>
          <w:rFonts w:ascii="Times New Roman" w:hAnsi="Times New Roman" w:cs="Times New Roman"/>
          <w:b/>
          <w:bCs/>
          <w:sz w:val="22"/>
          <w:szCs w:val="22"/>
        </w:rPr>
        <w:t>link to online registration</w:t>
      </w:r>
      <w:r w:rsidR="00CC31BA" w:rsidRPr="00F2364E">
        <w:rPr>
          <w:rFonts w:ascii="Times New Roman" w:hAnsi="Times New Roman" w:cs="Times New Roman"/>
          <w:b/>
          <w:bCs/>
          <w:sz w:val="22"/>
          <w:szCs w:val="22"/>
        </w:rPr>
        <w:t xml:space="preserve"> and course scheduler</w:t>
      </w:r>
      <w:r w:rsidR="00F2364E" w:rsidRPr="00F2364E">
        <w:rPr>
          <w:rFonts w:ascii="Times New Roman" w:hAnsi="Times New Roman" w:cs="Times New Roman"/>
          <w:b/>
          <w:bCs/>
          <w:sz w:val="22"/>
          <w:szCs w:val="22"/>
        </w:rPr>
        <w:t xml:space="preserve">. </w:t>
      </w:r>
    </w:p>
    <w:p w14:paraId="259A6BD6" w14:textId="11C6D1C1" w:rsidR="007279FB" w:rsidRDefault="007279FB" w:rsidP="007279FB">
      <w:pPr>
        <w:numPr>
          <w:ilvl w:val="0"/>
          <w:numId w:val="8"/>
        </w:numPr>
        <w:spacing w:after="120"/>
        <w:rPr>
          <w:rFonts w:ascii="Times New Roman" w:hAnsi="Times New Roman" w:cs="Times New Roman"/>
          <w:sz w:val="22"/>
          <w:szCs w:val="22"/>
        </w:rPr>
      </w:pPr>
      <w:r w:rsidRPr="007279FB">
        <w:rPr>
          <w:rFonts w:ascii="Times New Roman" w:hAnsi="Times New Roman" w:cs="Times New Roman"/>
          <w:color w:val="383839"/>
          <w:sz w:val="22"/>
          <w:szCs w:val="22"/>
        </w:rPr>
        <w:t xml:space="preserve">Use the </w:t>
      </w:r>
      <w:hyperlink r:id="rId13" w:history="1">
        <w:r w:rsidRPr="009915C5">
          <w:rPr>
            <w:rStyle w:val="Hyperlink"/>
            <w:rFonts w:ascii="Times New Roman" w:hAnsi="Times New Roman" w:cs="Times New Roman"/>
            <w:sz w:val="22"/>
            <w:szCs w:val="22"/>
          </w:rPr>
          <w:t>Cluster Search</w:t>
        </w:r>
        <w:r w:rsidRPr="009915C5">
          <w:rPr>
            <w:rStyle w:val="Hyperlink"/>
            <w:rFonts w:ascii="Times New Roman" w:hAnsi="Times New Roman" w:cs="Times New Roman"/>
            <w:sz w:val="22"/>
            <w:szCs w:val="22"/>
          </w:rPr>
          <w:t xml:space="preserve"> </w:t>
        </w:r>
        <w:r w:rsidRPr="009915C5">
          <w:rPr>
            <w:rStyle w:val="Hyperlink"/>
            <w:rFonts w:ascii="Times New Roman" w:hAnsi="Times New Roman" w:cs="Times New Roman"/>
            <w:sz w:val="22"/>
            <w:szCs w:val="22"/>
          </w:rPr>
          <w:t>Engine</w:t>
        </w:r>
      </w:hyperlink>
      <w:r w:rsidRPr="007279FB">
        <w:rPr>
          <w:rFonts w:ascii="Times New Roman" w:hAnsi="Times New Roman" w:cs="Times New Roman"/>
          <w:color w:val="383839"/>
          <w:sz w:val="22"/>
          <w:szCs w:val="22"/>
        </w:rPr>
        <w:t xml:space="preserve"> to...</w:t>
      </w:r>
      <w:r w:rsidRPr="007279FB">
        <w:rPr>
          <w:rFonts w:ascii="Times New Roman" w:hAnsi="Times New Roman" w:cs="Times New Roman"/>
          <w:sz w:val="22"/>
          <w:szCs w:val="22"/>
        </w:rPr>
        <w:t xml:space="preserve"> </w:t>
      </w:r>
    </w:p>
    <w:p w14:paraId="260853B7" w14:textId="347FD75D" w:rsidR="00F75DE3" w:rsidRPr="00CC31BA" w:rsidRDefault="007279FB" w:rsidP="00CC31BA">
      <w:pPr>
        <w:numPr>
          <w:ilvl w:val="1"/>
          <w:numId w:val="8"/>
        </w:numPr>
        <w:spacing w:after="120"/>
        <w:rPr>
          <w:rFonts w:ascii="Times New Roman" w:hAnsi="Times New Roman" w:cs="Times New Roman"/>
          <w:sz w:val="22"/>
          <w:szCs w:val="22"/>
        </w:rPr>
      </w:pPr>
      <w:r w:rsidRPr="007279FB">
        <w:rPr>
          <w:rFonts w:ascii="Times New Roman" w:hAnsi="Times New Roman" w:cs="Times New Roman"/>
          <w:color w:val="383839"/>
          <w:sz w:val="22"/>
          <w:szCs w:val="22"/>
        </w:rPr>
        <w:t>Search for clusters that share a common characteristic. This is the easiest way to find all clusters that contain a particular course, relate to the same subject, or are from the same department.</w:t>
      </w:r>
    </w:p>
    <w:p w14:paraId="3C048915" w14:textId="77777777" w:rsidR="00CC31BA" w:rsidRPr="00CC31BA" w:rsidRDefault="00CC31BA" w:rsidP="00CC31BA">
      <w:pPr>
        <w:pStyle w:val="ListParagraph"/>
        <w:ind w:left="1440"/>
        <w:rPr>
          <w:rFonts w:ascii="Times New Roman" w:hAnsi="Times New Roman" w:cs="Times New Roman"/>
          <w:sz w:val="22"/>
          <w:szCs w:val="22"/>
        </w:rPr>
      </w:pPr>
    </w:p>
    <w:p w14:paraId="7ECDFDBA" w14:textId="77777777" w:rsidR="00A44D96" w:rsidRPr="00A44D96" w:rsidRDefault="00A44D96" w:rsidP="00A44D96">
      <w:pPr>
        <w:pStyle w:val="ListParagraph"/>
        <w:spacing w:after="120"/>
        <w:rPr>
          <w:rFonts w:ascii="Times New Roman" w:hAnsi="Times New Roman" w:cs="Times New Roman"/>
          <w:sz w:val="22"/>
          <w:szCs w:val="22"/>
        </w:rPr>
      </w:pPr>
    </w:p>
    <w:p w14:paraId="6ED6ABDF" w14:textId="2C5BE6B3" w:rsidR="00884694" w:rsidRPr="00A44D96" w:rsidRDefault="00452A1C" w:rsidP="000979FE">
      <w:pPr>
        <w:pStyle w:val="ListParagraph"/>
        <w:numPr>
          <w:ilvl w:val="0"/>
          <w:numId w:val="4"/>
        </w:numPr>
        <w:spacing w:after="120"/>
        <w:rPr>
          <w:rFonts w:ascii="Times New Roman" w:hAnsi="Times New Roman" w:cs="Times New Roman"/>
          <w:sz w:val="22"/>
          <w:szCs w:val="22"/>
        </w:rPr>
      </w:pPr>
      <w:r w:rsidRPr="00083817">
        <w:rPr>
          <w:rFonts w:ascii="Times New Roman" w:hAnsi="Times New Roman" w:cs="Times New Roman"/>
          <w:color w:val="383839"/>
          <w:sz w:val="22"/>
          <w:szCs w:val="22"/>
        </w:rPr>
        <w:t>The </w:t>
      </w:r>
      <w:hyperlink r:id="rId14" w:history="1">
        <w:r w:rsidRPr="00083817">
          <w:rPr>
            <w:rFonts w:ascii="Times New Roman" w:hAnsi="Times New Roman" w:cs="Times New Roman"/>
            <w:color w:val="031537"/>
            <w:sz w:val="22"/>
            <w:szCs w:val="22"/>
            <w:u w:val="single" w:color="031537"/>
          </w:rPr>
          <w:t>Center for Excellence in Teaching and Learning (CETL)</w:t>
        </w:r>
      </w:hyperlink>
      <w:r w:rsidRPr="00083817">
        <w:rPr>
          <w:rFonts w:ascii="Times New Roman" w:hAnsi="Times New Roman" w:cs="Times New Roman"/>
          <w:color w:val="383839"/>
          <w:sz w:val="22"/>
          <w:szCs w:val="22"/>
        </w:rPr>
        <w:t xml:space="preserve"> is a resource available to all students in the College. </w:t>
      </w:r>
      <w:r w:rsidR="00884694">
        <w:rPr>
          <w:rFonts w:ascii="Times New Roman" w:hAnsi="Times New Roman" w:cs="Times New Roman"/>
          <w:color w:val="383839"/>
          <w:sz w:val="22"/>
          <w:szCs w:val="22"/>
        </w:rPr>
        <w:t xml:space="preserve">It is located in Dewey 1-154.  </w:t>
      </w:r>
      <w:r w:rsidRPr="00083817">
        <w:rPr>
          <w:rFonts w:ascii="Times New Roman" w:hAnsi="Times New Roman" w:cs="Times New Roman"/>
          <w:color w:val="383839"/>
          <w:sz w:val="22"/>
          <w:szCs w:val="22"/>
        </w:rPr>
        <w:t>CETL offers services that promote academic success such as study groups; the Workshop program; individual study skills consultants; study skills course CAS 142: Methods of Inquiry; the College tutoring program; and accessibility resources and services. Incoming students requiring classroom accommodations or transition support are encouraged to contact CETL in advance. </w:t>
      </w:r>
    </w:p>
    <w:p w14:paraId="62B07BDF" w14:textId="77777777" w:rsidR="00A44D96" w:rsidRPr="00A44D96" w:rsidRDefault="00A44D96" w:rsidP="00A44D96">
      <w:pPr>
        <w:pStyle w:val="ListParagraph"/>
        <w:rPr>
          <w:rFonts w:ascii="Times New Roman" w:hAnsi="Times New Roman" w:cs="Times New Roman"/>
          <w:sz w:val="22"/>
          <w:szCs w:val="22"/>
        </w:rPr>
      </w:pPr>
    </w:p>
    <w:p w14:paraId="65F354B3" w14:textId="442BAEFD" w:rsidR="007279FB" w:rsidRPr="007279FB" w:rsidRDefault="000979FE" w:rsidP="007279FB">
      <w:pPr>
        <w:pStyle w:val="ListParagraph"/>
        <w:numPr>
          <w:ilvl w:val="0"/>
          <w:numId w:val="4"/>
        </w:numPr>
        <w:spacing w:before="120" w:after="120"/>
        <w:contextualSpacing w:val="0"/>
        <w:rPr>
          <w:rFonts w:ascii="Times New Roman" w:hAnsi="Times New Roman" w:cs="Times New Roman"/>
          <w:sz w:val="22"/>
          <w:szCs w:val="22"/>
        </w:rPr>
      </w:pPr>
      <w:r>
        <w:rPr>
          <w:rFonts w:ascii="Times New Roman" w:hAnsi="Times New Roman" w:cs="Times New Roman"/>
          <w:sz w:val="22"/>
          <w:szCs w:val="22"/>
        </w:rPr>
        <w:t>Get involved in campus life, but don’t be in too much of a rush to make commitments!  Wait to see how your academic schedule seems.</w:t>
      </w:r>
    </w:p>
    <w:sectPr w:rsidR="007279FB" w:rsidRPr="007279FB" w:rsidSect="00D27511">
      <w:headerReference w:type="default" r:id="rId15"/>
      <w:footerReference w:type="default" r:id="rId16"/>
      <w:pgSz w:w="12240" w:h="15840"/>
      <w:pgMar w:top="1296" w:right="1008" w:bottom="864" w:left="1008" w:header="720" w:footer="720" w:gutter="0"/>
      <w:pgBorders w:offsetFrom="page">
        <w:top w:val="thinThickSmallGap" w:sz="24" w:space="31" w:color="548DD4" w:themeColor="text2" w:themeTint="99"/>
        <w:left w:val="thinThickSmallGap" w:sz="24" w:space="31" w:color="548DD4" w:themeColor="text2" w:themeTint="99"/>
        <w:bottom w:val="thickThinSmallGap" w:sz="24" w:space="31" w:color="548DD4" w:themeColor="text2" w:themeTint="99"/>
        <w:right w:val="thickThinSmallGap" w:sz="24" w:space="31"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F6C7" w14:textId="77777777" w:rsidR="00357044" w:rsidRDefault="00357044" w:rsidP="00747F07">
      <w:r>
        <w:separator/>
      </w:r>
    </w:p>
  </w:endnote>
  <w:endnote w:type="continuationSeparator" w:id="0">
    <w:p w14:paraId="588EEC77" w14:textId="77777777" w:rsidR="00357044" w:rsidRDefault="00357044" w:rsidP="0074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Zapf Dingbats">
    <w:altName w:val="Wingdings"/>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EB3F" w14:textId="3A0B5B5E" w:rsidR="00F6317D" w:rsidRPr="009E3729" w:rsidRDefault="00745B50">
    <w:pPr>
      <w:pStyle w:val="Footer"/>
      <w:rPr>
        <w:sz w:val="18"/>
        <w:szCs w:val="18"/>
      </w:rPr>
    </w:pPr>
    <w:r>
      <w:rPr>
        <w:sz w:val="18"/>
        <w:szCs w:val="18"/>
      </w:rPr>
      <w:t>7/23/21</w:t>
    </w:r>
    <w:r w:rsidR="00D77D1F">
      <w:rPr>
        <w:sz w:val="18"/>
        <w:szCs w:val="18"/>
      </w:rPr>
      <w:t xml:space="preserve"> 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C75C" w14:textId="77777777" w:rsidR="00357044" w:rsidRDefault="00357044" w:rsidP="00747F07">
      <w:r>
        <w:separator/>
      </w:r>
    </w:p>
  </w:footnote>
  <w:footnote w:type="continuationSeparator" w:id="0">
    <w:p w14:paraId="05167D78" w14:textId="77777777" w:rsidR="00357044" w:rsidRDefault="00357044" w:rsidP="0074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E961" w14:textId="6120A44B" w:rsidR="00F6317D" w:rsidRDefault="00F6317D" w:rsidP="008F4889">
    <w:pPr>
      <w:pStyle w:val="Header"/>
      <w:tabs>
        <w:tab w:val="clear" w:pos="8640"/>
        <w:tab w:val="right" w:pos="9900"/>
      </w:tabs>
      <w:rPr>
        <w:b/>
        <w:smallCaps/>
        <w:sz w:val="32"/>
      </w:rPr>
    </w:pPr>
    <w:r w:rsidRPr="00747F07">
      <w:rPr>
        <w:b/>
        <w:smallCaps/>
        <w:sz w:val="32"/>
      </w:rPr>
      <w:t>Biomedical Engineering</w:t>
    </w:r>
    <w:r>
      <w:rPr>
        <w:b/>
        <w:smallCaps/>
        <w:sz w:val="32"/>
      </w:rPr>
      <w:tab/>
    </w:r>
    <w:r>
      <w:rPr>
        <w:b/>
        <w:smallCaps/>
        <w:sz w:val="32"/>
      </w:rPr>
      <w:tab/>
    </w:r>
    <w:r w:rsidRPr="00747F07">
      <w:rPr>
        <w:b/>
        <w:bCs/>
        <w:smallCaps/>
        <w:sz w:val="36"/>
      </w:rPr>
      <w:t>Class of 20</w:t>
    </w:r>
    <w:r>
      <w:rPr>
        <w:b/>
        <w:bCs/>
        <w:smallCaps/>
        <w:sz w:val="36"/>
      </w:rPr>
      <w:t>2</w:t>
    </w:r>
    <w:r w:rsidR="00745B50">
      <w:rPr>
        <w:b/>
        <w:bCs/>
        <w:smallCaps/>
        <w:sz w:val="36"/>
      </w:rPr>
      <w:t>5</w:t>
    </w:r>
  </w:p>
  <w:p w14:paraId="33C0F617" w14:textId="4F550A21" w:rsidR="00F6317D" w:rsidRPr="00747F07" w:rsidRDefault="00F6317D" w:rsidP="008F4889">
    <w:pPr>
      <w:pStyle w:val="Header"/>
      <w:tabs>
        <w:tab w:val="clear" w:pos="8640"/>
        <w:tab w:val="right" w:pos="9900"/>
      </w:tabs>
      <w:rPr>
        <w:b/>
        <w:bCs/>
        <w:smallCaps/>
        <w:sz w:val="36"/>
      </w:rPr>
    </w:pPr>
    <w:r>
      <w:rPr>
        <w:b/>
        <w:smallCaps/>
        <w:sz w:val="32"/>
      </w:rPr>
      <w:t>Pre-Registration Sheet</w:t>
    </w:r>
    <w:r>
      <w:tab/>
    </w:r>
    <w:r>
      <w:tab/>
    </w:r>
    <w:r w:rsidRPr="00262921">
      <w:rPr>
        <w:b/>
        <w:smallCaps/>
        <w:sz w:val="32"/>
      </w:rPr>
      <w:t xml:space="preserve">Fall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377"/>
    <w:multiLevelType w:val="hybridMultilevel"/>
    <w:tmpl w:val="119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A4271"/>
    <w:multiLevelType w:val="multilevel"/>
    <w:tmpl w:val="6A942B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1700FE"/>
    <w:multiLevelType w:val="hybridMultilevel"/>
    <w:tmpl w:val="7E5855AA"/>
    <w:lvl w:ilvl="0" w:tplc="208E63EE">
      <w:start w:val="1"/>
      <w:numFmt w:val="bullet"/>
      <w:lvlText w:val=""/>
      <w:lvlJc w:val="left"/>
      <w:pPr>
        <w:tabs>
          <w:tab w:val="num" w:pos="720"/>
        </w:tabs>
        <w:ind w:left="720" w:hanging="360"/>
      </w:pPr>
      <w:rPr>
        <w:rFonts w:ascii="Wingdings" w:hAnsi="Wingdings" w:hint="default"/>
      </w:rPr>
    </w:lvl>
    <w:lvl w:ilvl="1" w:tplc="1944A8C0">
      <w:numFmt w:val="bullet"/>
      <w:lvlText w:val=""/>
      <w:lvlJc w:val="left"/>
      <w:pPr>
        <w:tabs>
          <w:tab w:val="num" w:pos="1440"/>
        </w:tabs>
        <w:ind w:left="1440" w:hanging="360"/>
      </w:pPr>
      <w:rPr>
        <w:rFonts w:ascii="Wingdings" w:hAnsi="Wingdings" w:hint="default"/>
      </w:rPr>
    </w:lvl>
    <w:lvl w:ilvl="2" w:tplc="4F1EAC8C" w:tentative="1">
      <w:start w:val="1"/>
      <w:numFmt w:val="bullet"/>
      <w:lvlText w:val=""/>
      <w:lvlJc w:val="left"/>
      <w:pPr>
        <w:tabs>
          <w:tab w:val="num" w:pos="2160"/>
        </w:tabs>
        <w:ind w:left="2160" w:hanging="360"/>
      </w:pPr>
      <w:rPr>
        <w:rFonts w:ascii="Wingdings" w:hAnsi="Wingdings" w:hint="default"/>
      </w:rPr>
    </w:lvl>
    <w:lvl w:ilvl="3" w:tplc="26526AA6" w:tentative="1">
      <w:start w:val="1"/>
      <w:numFmt w:val="bullet"/>
      <w:lvlText w:val=""/>
      <w:lvlJc w:val="left"/>
      <w:pPr>
        <w:tabs>
          <w:tab w:val="num" w:pos="2880"/>
        </w:tabs>
        <w:ind w:left="2880" w:hanging="360"/>
      </w:pPr>
      <w:rPr>
        <w:rFonts w:ascii="Wingdings" w:hAnsi="Wingdings" w:hint="default"/>
      </w:rPr>
    </w:lvl>
    <w:lvl w:ilvl="4" w:tplc="D9F87842" w:tentative="1">
      <w:start w:val="1"/>
      <w:numFmt w:val="bullet"/>
      <w:lvlText w:val=""/>
      <w:lvlJc w:val="left"/>
      <w:pPr>
        <w:tabs>
          <w:tab w:val="num" w:pos="3600"/>
        </w:tabs>
        <w:ind w:left="3600" w:hanging="360"/>
      </w:pPr>
      <w:rPr>
        <w:rFonts w:ascii="Wingdings" w:hAnsi="Wingdings" w:hint="default"/>
      </w:rPr>
    </w:lvl>
    <w:lvl w:ilvl="5" w:tplc="EF90F678" w:tentative="1">
      <w:start w:val="1"/>
      <w:numFmt w:val="bullet"/>
      <w:lvlText w:val=""/>
      <w:lvlJc w:val="left"/>
      <w:pPr>
        <w:tabs>
          <w:tab w:val="num" w:pos="4320"/>
        </w:tabs>
        <w:ind w:left="4320" w:hanging="360"/>
      </w:pPr>
      <w:rPr>
        <w:rFonts w:ascii="Wingdings" w:hAnsi="Wingdings" w:hint="default"/>
      </w:rPr>
    </w:lvl>
    <w:lvl w:ilvl="6" w:tplc="DE6C9902" w:tentative="1">
      <w:start w:val="1"/>
      <w:numFmt w:val="bullet"/>
      <w:lvlText w:val=""/>
      <w:lvlJc w:val="left"/>
      <w:pPr>
        <w:tabs>
          <w:tab w:val="num" w:pos="5040"/>
        </w:tabs>
        <w:ind w:left="5040" w:hanging="360"/>
      </w:pPr>
      <w:rPr>
        <w:rFonts w:ascii="Wingdings" w:hAnsi="Wingdings" w:hint="default"/>
      </w:rPr>
    </w:lvl>
    <w:lvl w:ilvl="7" w:tplc="6A047CEA" w:tentative="1">
      <w:start w:val="1"/>
      <w:numFmt w:val="bullet"/>
      <w:lvlText w:val=""/>
      <w:lvlJc w:val="left"/>
      <w:pPr>
        <w:tabs>
          <w:tab w:val="num" w:pos="5760"/>
        </w:tabs>
        <w:ind w:left="5760" w:hanging="360"/>
      </w:pPr>
      <w:rPr>
        <w:rFonts w:ascii="Wingdings" w:hAnsi="Wingdings" w:hint="default"/>
      </w:rPr>
    </w:lvl>
    <w:lvl w:ilvl="8" w:tplc="8640E01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F3476"/>
    <w:multiLevelType w:val="hybridMultilevel"/>
    <w:tmpl w:val="6A942B84"/>
    <w:lvl w:ilvl="0" w:tplc="C902C6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7708B"/>
    <w:multiLevelType w:val="multilevel"/>
    <w:tmpl w:val="6A942B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6B5EDF"/>
    <w:multiLevelType w:val="hybridMultilevel"/>
    <w:tmpl w:val="AF8E4DA8"/>
    <w:lvl w:ilvl="0" w:tplc="5E94F1B4">
      <w:start w:val="1"/>
      <w:numFmt w:val="bullet"/>
      <w:lvlText w:val=""/>
      <w:lvlJc w:val="left"/>
      <w:pPr>
        <w:ind w:left="144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F3033"/>
    <w:multiLevelType w:val="hybridMultilevel"/>
    <w:tmpl w:val="EFE02990"/>
    <w:lvl w:ilvl="0" w:tplc="9B00DCB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060F5"/>
    <w:multiLevelType w:val="hybridMultilevel"/>
    <w:tmpl w:val="CB46D134"/>
    <w:lvl w:ilvl="0" w:tplc="419C6360">
      <w:start w:val="1"/>
      <w:numFmt w:val="bullet"/>
      <w:lvlText w:val=""/>
      <w:lvlJc w:val="left"/>
      <w:pPr>
        <w:tabs>
          <w:tab w:val="num" w:pos="720"/>
        </w:tabs>
        <w:ind w:left="720" w:hanging="360"/>
      </w:pPr>
      <w:rPr>
        <w:rFonts w:ascii="Wingdings" w:hAnsi="Wingdings" w:hint="default"/>
      </w:rPr>
    </w:lvl>
    <w:lvl w:ilvl="1" w:tplc="F6B4DEFE" w:tentative="1">
      <w:start w:val="1"/>
      <w:numFmt w:val="bullet"/>
      <w:lvlText w:val=""/>
      <w:lvlJc w:val="left"/>
      <w:pPr>
        <w:tabs>
          <w:tab w:val="num" w:pos="1440"/>
        </w:tabs>
        <w:ind w:left="1440" w:hanging="360"/>
      </w:pPr>
      <w:rPr>
        <w:rFonts w:ascii="Wingdings" w:hAnsi="Wingdings" w:hint="default"/>
      </w:rPr>
    </w:lvl>
    <w:lvl w:ilvl="2" w:tplc="62AAB2E0" w:tentative="1">
      <w:start w:val="1"/>
      <w:numFmt w:val="bullet"/>
      <w:lvlText w:val=""/>
      <w:lvlJc w:val="left"/>
      <w:pPr>
        <w:tabs>
          <w:tab w:val="num" w:pos="2160"/>
        </w:tabs>
        <w:ind w:left="2160" w:hanging="360"/>
      </w:pPr>
      <w:rPr>
        <w:rFonts w:ascii="Wingdings" w:hAnsi="Wingdings" w:hint="default"/>
      </w:rPr>
    </w:lvl>
    <w:lvl w:ilvl="3" w:tplc="E124B9BE" w:tentative="1">
      <w:start w:val="1"/>
      <w:numFmt w:val="bullet"/>
      <w:lvlText w:val=""/>
      <w:lvlJc w:val="left"/>
      <w:pPr>
        <w:tabs>
          <w:tab w:val="num" w:pos="2880"/>
        </w:tabs>
        <w:ind w:left="2880" w:hanging="360"/>
      </w:pPr>
      <w:rPr>
        <w:rFonts w:ascii="Wingdings" w:hAnsi="Wingdings" w:hint="default"/>
      </w:rPr>
    </w:lvl>
    <w:lvl w:ilvl="4" w:tplc="4EEAD536" w:tentative="1">
      <w:start w:val="1"/>
      <w:numFmt w:val="bullet"/>
      <w:lvlText w:val=""/>
      <w:lvlJc w:val="left"/>
      <w:pPr>
        <w:tabs>
          <w:tab w:val="num" w:pos="3600"/>
        </w:tabs>
        <w:ind w:left="3600" w:hanging="360"/>
      </w:pPr>
      <w:rPr>
        <w:rFonts w:ascii="Wingdings" w:hAnsi="Wingdings" w:hint="default"/>
      </w:rPr>
    </w:lvl>
    <w:lvl w:ilvl="5" w:tplc="F9304B06" w:tentative="1">
      <w:start w:val="1"/>
      <w:numFmt w:val="bullet"/>
      <w:lvlText w:val=""/>
      <w:lvlJc w:val="left"/>
      <w:pPr>
        <w:tabs>
          <w:tab w:val="num" w:pos="4320"/>
        </w:tabs>
        <w:ind w:left="4320" w:hanging="360"/>
      </w:pPr>
      <w:rPr>
        <w:rFonts w:ascii="Wingdings" w:hAnsi="Wingdings" w:hint="default"/>
      </w:rPr>
    </w:lvl>
    <w:lvl w:ilvl="6" w:tplc="A364E370" w:tentative="1">
      <w:start w:val="1"/>
      <w:numFmt w:val="bullet"/>
      <w:lvlText w:val=""/>
      <w:lvlJc w:val="left"/>
      <w:pPr>
        <w:tabs>
          <w:tab w:val="num" w:pos="5040"/>
        </w:tabs>
        <w:ind w:left="5040" w:hanging="360"/>
      </w:pPr>
      <w:rPr>
        <w:rFonts w:ascii="Wingdings" w:hAnsi="Wingdings" w:hint="default"/>
      </w:rPr>
    </w:lvl>
    <w:lvl w:ilvl="7" w:tplc="E398DFA0" w:tentative="1">
      <w:start w:val="1"/>
      <w:numFmt w:val="bullet"/>
      <w:lvlText w:val=""/>
      <w:lvlJc w:val="left"/>
      <w:pPr>
        <w:tabs>
          <w:tab w:val="num" w:pos="5760"/>
        </w:tabs>
        <w:ind w:left="5760" w:hanging="360"/>
      </w:pPr>
      <w:rPr>
        <w:rFonts w:ascii="Wingdings" w:hAnsi="Wingdings" w:hint="default"/>
      </w:rPr>
    </w:lvl>
    <w:lvl w:ilvl="8" w:tplc="ACD27D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75BA6"/>
    <w:multiLevelType w:val="hybridMultilevel"/>
    <w:tmpl w:val="80049A5A"/>
    <w:lvl w:ilvl="0" w:tplc="D578162A">
      <w:start w:val="1"/>
      <w:numFmt w:val="bullet"/>
      <w:lvlText w:val=""/>
      <w:lvlJc w:val="left"/>
      <w:pPr>
        <w:tabs>
          <w:tab w:val="num" w:pos="720"/>
        </w:tabs>
        <w:ind w:left="720" w:hanging="360"/>
      </w:pPr>
      <w:rPr>
        <w:rFonts w:ascii="Wingdings" w:hAnsi="Wingdings" w:hint="default"/>
      </w:rPr>
    </w:lvl>
    <w:lvl w:ilvl="1" w:tplc="B568D782">
      <w:start w:val="1"/>
      <w:numFmt w:val="bullet"/>
      <w:lvlText w:val=""/>
      <w:lvlJc w:val="left"/>
      <w:pPr>
        <w:tabs>
          <w:tab w:val="num" w:pos="1440"/>
        </w:tabs>
        <w:ind w:left="1440" w:hanging="360"/>
      </w:pPr>
      <w:rPr>
        <w:rFonts w:ascii="Wingdings" w:hAnsi="Wingdings" w:hint="default"/>
      </w:rPr>
    </w:lvl>
    <w:lvl w:ilvl="2" w:tplc="2C1A6DEE" w:tentative="1">
      <w:start w:val="1"/>
      <w:numFmt w:val="bullet"/>
      <w:lvlText w:val=""/>
      <w:lvlJc w:val="left"/>
      <w:pPr>
        <w:tabs>
          <w:tab w:val="num" w:pos="2160"/>
        </w:tabs>
        <w:ind w:left="2160" w:hanging="360"/>
      </w:pPr>
      <w:rPr>
        <w:rFonts w:ascii="Wingdings" w:hAnsi="Wingdings" w:hint="default"/>
      </w:rPr>
    </w:lvl>
    <w:lvl w:ilvl="3" w:tplc="D51ADA64" w:tentative="1">
      <w:start w:val="1"/>
      <w:numFmt w:val="bullet"/>
      <w:lvlText w:val=""/>
      <w:lvlJc w:val="left"/>
      <w:pPr>
        <w:tabs>
          <w:tab w:val="num" w:pos="2880"/>
        </w:tabs>
        <w:ind w:left="2880" w:hanging="360"/>
      </w:pPr>
      <w:rPr>
        <w:rFonts w:ascii="Wingdings" w:hAnsi="Wingdings" w:hint="default"/>
      </w:rPr>
    </w:lvl>
    <w:lvl w:ilvl="4" w:tplc="E234AB0A" w:tentative="1">
      <w:start w:val="1"/>
      <w:numFmt w:val="bullet"/>
      <w:lvlText w:val=""/>
      <w:lvlJc w:val="left"/>
      <w:pPr>
        <w:tabs>
          <w:tab w:val="num" w:pos="3600"/>
        </w:tabs>
        <w:ind w:left="3600" w:hanging="360"/>
      </w:pPr>
      <w:rPr>
        <w:rFonts w:ascii="Wingdings" w:hAnsi="Wingdings" w:hint="default"/>
      </w:rPr>
    </w:lvl>
    <w:lvl w:ilvl="5" w:tplc="1D86FFD0" w:tentative="1">
      <w:start w:val="1"/>
      <w:numFmt w:val="bullet"/>
      <w:lvlText w:val=""/>
      <w:lvlJc w:val="left"/>
      <w:pPr>
        <w:tabs>
          <w:tab w:val="num" w:pos="4320"/>
        </w:tabs>
        <w:ind w:left="4320" w:hanging="360"/>
      </w:pPr>
      <w:rPr>
        <w:rFonts w:ascii="Wingdings" w:hAnsi="Wingdings" w:hint="default"/>
      </w:rPr>
    </w:lvl>
    <w:lvl w:ilvl="6" w:tplc="7992510E" w:tentative="1">
      <w:start w:val="1"/>
      <w:numFmt w:val="bullet"/>
      <w:lvlText w:val=""/>
      <w:lvlJc w:val="left"/>
      <w:pPr>
        <w:tabs>
          <w:tab w:val="num" w:pos="5040"/>
        </w:tabs>
        <w:ind w:left="5040" w:hanging="360"/>
      </w:pPr>
      <w:rPr>
        <w:rFonts w:ascii="Wingdings" w:hAnsi="Wingdings" w:hint="default"/>
      </w:rPr>
    </w:lvl>
    <w:lvl w:ilvl="7" w:tplc="0A5CA92A" w:tentative="1">
      <w:start w:val="1"/>
      <w:numFmt w:val="bullet"/>
      <w:lvlText w:val=""/>
      <w:lvlJc w:val="left"/>
      <w:pPr>
        <w:tabs>
          <w:tab w:val="num" w:pos="5760"/>
        </w:tabs>
        <w:ind w:left="5760" w:hanging="360"/>
      </w:pPr>
      <w:rPr>
        <w:rFonts w:ascii="Wingdings" w:hAnsi="Wingdings" w:hint="default"/>
      </w:rPr>
    </w:lvl>
    <w:lvl w:ilvl="8" w:tplc="3398C5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B70EF3"/>
    <w:multiLevelType w:val="hybridMultilevel"/>
    <w:tmpl w:val="803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A78D6"/>
    <w:multiLevelType w:val="hybridMultilevel"/>
    <w:tmpl w:val="0CCA2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0"/>
  </w:num>
  <w:num w:numId="5">
    <w:abstractNumId w:val="4"/>
  </w:num>
  <w:num w:numId="6">
    <w:abstractNumId w:val="6"/>
  </w:num>
  <w:num w:numId="7">
    <w:abstractNumId w:val="8"/>
  </w:num>
  <w:num w:numId="8">
    <w:abstractNumId w:val="2"/>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4D"/>
    <w:rsid w:val="00026489"/>
    <w:rsid w:val="00062656"/>
    <w:rsid w:val="00083817"/>
    <w:rsid w:val="00092552"/>
    <w:rsid w:val="000979FE"/>
    <w:rsid w:val="000F7DA6"/>
    <w:rsid w:val="001B7592"/>
    <w:rsid w:val="00262921"/>
    <w:rsid w:val="00283465"/>
    <w:rsid w:val="002C182C"/>
    <w:rsid w:val="00357044"/>
    <w:rsid w:val="003B3FFF"/>
    <w:rsid w:val="004079AD"/>
    <w:rsid w:val="00423881"/>
    <w:rsid w:val="00452A1C"/>
    <w:rsid w:val="00473F2A"/>
    <w:rsid w:val="00477BE7"/>
    <w:rsid w:val="004A495C"/>
    <w:rsid w:val="004C0B22"/>
    <w:rsid w:val="005604CF"/>
    <w:rsid w:val="0060118E"/>
    <w:rsid w:val="00627B71"/>
    <w:rsid w:val="006324B9"/>
    <w:rsid w:val="006D240F"/>
    <w:rsid w:val="0070366C"/>
    <w:rsid w:val="007279FB"/>
    <w:rsid w:val="00745B50"/>
    <w:rsid w:val="00747F07"/>
    <w:rsid w:val="0075705F"/>
    <w:rsid w:val="0085080D"/>
    <w:rsid w:val="00857E05"/>
    <w:rsid w:val="00884694"/>
    <w:rsid w:val="008A3E4D"/>
    <w:rsid w:val="008B7335"/>
    <w:rsid w:val="008F4889"/>
    <w:rsid w:val="00924B03"/>
    <w:rsid w:val="00987A04"/>
    <w:rsid w:val="009915C5"/>
    <w:rsid w:val="00993E06"/>
    <w:rsid w:val="009B5C47"/>
    <w:rsid w:val="009E3729"/>
    <w:rsid w:val="00A0458A"/>
    <w:rsid w:val="00A24086"/>
    <w:rsid w:val="00A44D96"/>
    <w:rsid w:val="00A52663"/>
    <w:rsid w:val="00A63DDD"/>
    <w:rsid w:val="00AB7E30"/>
    <w:rsid w:val="00B34C88"/>
    <w:rsid w:val="00B96BB9"/>
    <w:rsid w:val="00BC1C24"/>
    <w:rsid w:val="00C16A01"/>
    <w:rsid w:val="00CC31BA"/>
    <w:rsid w:val="00CF391A"/>
    <w:rsid w:val="00D27511"/>
    <w:rsid w:val="00D77D1F"/>
    <w:rsid w:val="00DA535E"/>
    <w:rsid w:val="00E200C3"/>
    <w:rsid w:val="00E418E1"/>
    <w:rsid w:val="00E8432C"/>
    <w:rsid w:val="00F2364E"/>
    <w:rsid w:val="00F43E87"/>
    <w:rsid w:val="00F6317D"/>
    <w:rsid w:val="00F75DE3"/>
    <w:rsid w:val="00FE0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DF6DA"/>
  <w14:defaultImageDpi w14:val="300"/>
  <w15:docId w15:val="{55A3DC8E-F11B-7A4D-9CFD-63B42904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4D"/>
    <w:pPr>
      <w:ind w:left="720"/>
      <w:contextualSpacing/>
    </w:pPr>
  </w:style>
  <w:style w:type="paragraph" w:styleId="Header">
    <w:name w:val="header"/>
    <w:basedOn w:val="Normal"/>
    <w:link w:val="HeaderChar"/>
    <w:uiPriority w:val="99"/>
    <w:unhideWhenUsed/>
    <w:rsid w:val="00747F07"/>
    <w:pPr>
      <w:tabs>
        <w:tab w:val="center" w:pos="4320"/>
        <w:tab w:val="right" w:pos="8640"/>
      </w:tabs>
    </w:pPr>
  </w:style>
  <w:style w:type="character" w:customStyle="1" w:styleId="HeaderChar">
    <w:name w:val="Header Char"/>
    <w:basedOn w:val="DefaultParagraphFont"/>
    <w:link w:val="Header"/>
    <w:uiPriority w:val="99"/>
    <w:rsid w:val="00747F07"/>
  </w:style>
  <w:style w:type="paragraph" w:styleId="Footer">
    <w:name w:val="footer"/>
    <w:basedOn w:val="Normal"/>
    <w:link w:val="FooterChar"/>
    <w:uiPriority w:val="99"/>
    <w:unhideWhenUsed/>
    <w:rsid w:val="00747F07"/>
    <w:pPr>
      <w:tabs>
        <w:tab w:val="center" w:pos="4320"/>
        <w:tab w:val="right" w:pos="8640"/>
      </w:tabs>
    </w:pPr>
  </w:style>
  <w:style w:type="character" w:customStyle="1" w:styleId="FooterChar">
    <w:name w:val="Footer Char"/>
    <w:basedOn w:val="DefaultParagraphFont"/>
    <w:link w:val="Footer"/>
    <w:uiPriority w:val="99"/>
    <w:rsid w:val="00747F07"/>
  </w:style>
  <w:style w:type="character" w:styleId="Hyperlink">
    <w:name w:val="Hyperlink"/>
    <w:basedOn w:val="DefaultParagraphFont"/>
    <w:uiPriority w:val="99"/>
    <w:unhideWhenUsed/>
    <w:rsid w:val="00F75DE3"/>
    <w:rPr>
      <w:color w:val="0000FF" w:themeColor="hyperlink"/>
      <w:u w:val="single"/>
    </w:rPr>
  </w:style>
  <w:style w:type="character" w:styleId="FollowedHyperlink">
    <w:name w:val="FollowedHyperlink"/>
    <w:basedOn w:val="DefaultParagraphFont"/>
    <w:uiPriority w:val="99"/>
    <w:semiHidden/>
    <w:unhideWhenUsed/>
    <w:rsid w:val="00924B03"/>
    <w:rPr>
      <w:color w:val="800080" w:themeColor="followedHyperlink"/>
      <w:u w:val="single"/>
    </w:rPr>
  </w:style>
  <w:style w:type="character" w:styleId="UnresolvedMention">
    <w:name w:val="Unresolved Mention"/>
    <w:basedOn w:val="DefaultParagraphFont"/>
    <w:uiPriority w:val="99"/>
    <w:semiHidden/>
    <w:unhideWhenUsed/>
    <w:rsid w:val="00991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2857">
      <w:bodyDiv w:val="1"/>
      <w:marLeft w:val="0"/>
      <w:marRight w:val="0"/>
      <w:marTop w:val="0"/>
      <w:marBottom w:val="0"/>
      <w:divBdr>
        <w:top w:val="none" w:sz="0" w:space="0" w:color="auto"/>
        <w:left w:val="none" w:sz="0" w:space="0" w:color="auto"/>
        <w:bottom w:val="none" w:sz="0" w:space="0" w:color="auto"/>
        <w:right w:val="none" w:sz="0" w:space="0" w:color="auto"/>
      </w:divBdr>
      <w:divsChild>
        <w:div w:id="1820338957">
          <w:marLeft w:val="547"/>
          <w:marRight w:val="0"/>
          <w:marTop w:val="96"/>
          <w:marBottom w:val="0"/>
          <w:divBdr>
            <w:top w:val="none" w:sz="0" w:space="0" w:color="auto"/>
            <w:left w:val="none" w:sz="0" w:space="0" w:color="auto"/>
            <w:bottom w:val="none" w:sz="0" w:space="0" w:color="auto"/>
            <w:right w:val="none" w:sz="0" w:space="0" w:color="auto"/>
          </w:divBdr>
        </w:div>
        <w:div w:id="114763717">
          <w:marLeft w:val="1166"/>
          <w:marRight w:val="0"/>
          <w:marTop w:val="86"/>
          <w:marBottom w:val="0"/>
          <w:divBdr>
            <w:top w:val="none" w:sz="0" w:space="0" w:color="auto"/>
            <w:left w:val="none" w:sz="0" w:space="0" w:color="auto"/>
            <w:bottom w:val="none" w:sz="0" w:space="0" w:color="auto"/>
            <w:right w:val="none" w:sz="0" w:space="0" w:color="auto"/>
          </w:divBdr>
        </w:div>
      </w:divsChild>
    </w:div>
    <w:div w:id="1702589244">
      <w:bodyDiv w:val="1"/>
      <w:marLeft w:val="0"/>
      <w:marRight w:val="0"/>
      <w:marTop w:val="0"/>
      <w:marBottom w:val="0"/>
      <w:divBdr>
        <w:top w:val="none" w:sz="0" w:space="0" w:color="auto"/>
        <w:left w:val="none" w:sz="0" w:space="0" w:color="auto"/>
        <w:bottom w:val="none" w:sz="0" w:space="0" w:color="auto"/>
        <w:right w:val="none" w:sz="0" w:space="0" w:color="auto"/>
      </w:divBdr>
      <w:divsChild>
        <w:div w:id="1696465909">
          <w:marLeft w:val="547"/>
          <w:marRight w:val="0"/>
          <w:marTop w:val="96"/>
          <w:marBottom w:val="0"/>
          <w:divBdr>
            <w:top w:val="none" w:sz="0" w:space="0" w:color="auto"/>
            <w:left w:val="none" w:sz="0" w:space="0" w:color="auto"/>
            <w:bottom w:val="none" w:sz="0" w:space="0" w:color="auto"/>
            <w:right w:val="none" w:sz="0" w:space="0" w:color="auto"/>
          </w:divBdr>
        </w:div>
      </w:divsChild>
    </w:div>
    <w:div w:id="2102529237">
      <w:bodyDiv w:val="1"/>
      <w:marLeft w:val="0"/>
      <w:marRight w:val="0"/>
      <w:marTop w:val="0"/>
      <w:marBottom w:val="0"/>
      <w:divBdr>
        <w:top w:val="none" w:sz="0" w:space="0" w:color="auto"/>
        <w:left w:val="none" w:sz="0" w:space="0" w:color="auto"/>
        <w:bottom w:val="none" w:sz="0" w:space="0" w:color="auto"/>
        <w:right w:val="none" w:sz="0" w:space="0" w:color="auto"/>
      </w:divBdr>
      <w:divsChild>
        <w:div w:id="394010319">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1.rochester.edu/registrar/applications/clusters/" TargetMode="External"/><Relationship Id="rId13" Type="http://schemas.openxmlformats.org/officeDocument/2006/relationships/hyperlink" Target="https://secure1.rochester.edu/registrar/applications/clus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chester.edu/registr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ester.edu/college/heal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ochester.edu/college/CCAS/" TargetMode="External"/><Relationship Id="rId4" Type="http://schemas.openxmlformats.org/officeDocument/2006/relationships/settings" Target="settings.xml"/><Relationship Id="rId9" Type="http://schemas.openxmlformats.org/officeDocument/2006/relationships/hyperlink" Target="http://rochester.edu/college/CCAS/peers/" TargetMode="External"/><Relationship Id="rId14" Type="http://schemas.openxmlformats.org/officeDocument/2006/relationships/hyperlink" Target="http://www.rochester.edu/college/cetl/undergraduat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FD14-28FA-7F43-9887-14668B8F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Lerner</dc:creator>
  <cp:keywords/>
  <dc:description/>
  <cp:lastModifiedBy>Lerner, Amy</cp:lastModifiedBy>
  <cp:revision>2</cp:revision>
  <cp:lastPrinted>2017-08-18T19:28:00Z</cp:lastPrinted>
  <dcterms:created xsi:type="dcterms:W3CDTF">2021-07-23T19:07:00Z</dcterms:created>
  <dcterms:modified xsi:type="dcterms:W3CDTF">2021-07-23T19:07:00Z</dcterms:modified>
</cp:coreProperties>
</file>